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sz w:val="72"/>
          <w:szCs w:val="72"/>
          <w:lang w:val="en-GB" w:eastAsia="en-US"/>
        </w:rPr>
        <w:id w:val="1953366294"/>
        <w:docPartObj>
          <w:docPartGallery w:val="Cover Pages"/>
          <w:docPartUnique/>
        </w:docPartObj>
      </w:sdtPr>
      <w:sdtEndPr>
        <w:rPr>
          <w:rStyle w:val="Heading2Char"/>
          <w:rFonts w:ascii="Calibri" w:hAnsi="Calibri"/>
          <w:color w:val="AD0101"/>
          <w:sz w:val="28"/>
          <w:szCs w:val="26"/>
        </w:rPr>
      </w:sdtEndPr>
      <w:sdtContent>
        <w:p w14:paraId="334FB79F" w14:textId="379AC606" w:rsidR="0056341B" w:rsidRDefault="00BD1AF5" w:rsidP="00A66699">
          <w:pPr>
            <w:pStyle w:val="NoSpacing"/>
            <w:jc w:val="center"/>
            <w:rPr>
              <w:rFonts w:asciiTheme="majorHAnsi" w:eastAsiaTheme="majorEastAsia" w:hAnsiTheme="majorHAnsi" w:cstheme="majorBidi"/>
              <w:noProof/>
              <w:sz w:val="72"/>
              <w:szCs w:val="72"/>
              <w:lang w:val="en-GB" w:eastAsia="en-US"/>
            </w:rPr>
          </w:pPr>
          <w:r w:rsidRPr="00A66699">
            <w:rPr>
              <w:noProof/>
              <w:color w:val="C00000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0" allowOverlap="1" wp14:anchorId="092C549F" wp14:editId="04B70459">
                    <wp:simplePos x="0" y="0"/>
                    <wp:positionH relativeFrom="leftMargin">
                      <wp:posOffset>630709</wp:posOffset>
                    </wp:positionH>
                    <wp:positionV relativeFrom="margin">
                      <wp:align>center</wp:align>
                    </wp:positionV>
                    <wp:extent cx="90805" cy="10556240"/>
                    <wp:effectExtent l="0" t="0" r="23495" b="1270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BACC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31EA729E" id="Rectangle 5" o:spid="_x0000_s1026" style="position:absolute;margin-left:49.65pt;margin-top:0;width:7.15pt;height:831.2pt;z-index:251654144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center;mso-position-vertical-relative:margin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" o:allowincell="f" strokecolor="#4bacc6">
                    <w10:wrap anchorx="margin" anchory="margin"/>
                  </v:rect>
                </w:pict>
              </mc:Fallback>
            </mc:AlternateContent>
          </w:r>
        </w:p>
        <w:p w14:paraId="47ABB7D6" w14:textId="61AEA271" w:rsidR="00462543" w:rsidRDefault="00462543" w:rsidP="00A66699">
          <w:pPr>
            <w:pStyle w:val="NoSpacing"/>
            <w:jc w:val="center"/>
            <w:rPr>
              <w:rFonts w:asciiTheme="majorHAnsi" w:eastAsiaTheme="majorEastAsia" w:hAnsiTheme="majorHAnsi" w:cstheme="majorBidi"/>
              <w:sz w:val="72"/>
              <w:szCs w:val="72"/>
              <w:lang w:val="en-GB" w:eastAsia="en-US"/>
            </w:rPr>
          </w:pPr>
          <w:r>
            <w:rPr>
              <w:noProof/>
            </w:rPr>
            <w:drawing>
              <wp:inline distT="0" distB="0" distL="0" distR="0" wp14:anchorId="039AB5A0" wp14:editId="443334A7">
                <wp:extent cx="3203552" cy="1333041"/>
                <wp:effectExtent l="0" t="0" r="0" b="63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3961" cy="13623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2C738D43" w14:textId="77777777" w:rsidR="00462543" w:rsidRDefault="00462543" w:rsidP="00A66699">
          <w:pPr>
            <w:pStyle w:val="NoSpacing"/>
            <w:jc w:val="center"/>
            <w:rPr>
              <w:rFonts w:ascii="Calibri" w:eastAsiaTheme="majorEastAsia" w:hAnsi="Calibri" w:cstheme="majorBidi"/>
              <w:color w:val="C00000"/>
              <w:sz w:val="72"/>
              <w:szCs w:val="72"/>
              <w:lang w:val="en-GB" w:eastAsia="en-US"/>
            </w:rPr>
          </w:pPr>
        </w:p>
        <w:p w14:paraId="40A4E42B" w14:textId="77777777" w:rsidR="00462543" w:rsidRDefault="00462543" w:rsidP="00A66699">
          <w:pPr>
            <w:pStyle w:val="NoSpacing"/>
            <w:jc w:val="center"/>
            <w:rPr>
              <w:rFonts w:ascii="Calibri" w:eastAsiaTheme="majorEastAsia" w:hAnsi="Calibri" w:cstheme="majorBidi"/>
              <w:color w:val="C00000"/>
              <w:sz w:val="72"/>
              <w:szCs w:val="72"/>
              <w:lang w:val="en-GB" w:eastAsia="en-US"/>
            </w:rPr>
          </w:pPr>
        </w:p>
        <w:p w14:paraId="67D725FE" w14:textId="77777777" w:rsidR="00462543" w:rsidRDefault="00462543" w:rsidP="00A66699">
          <w:pPr>
            <w:pStyle w:val="NoSpacing"/>
            <w:jc w:val="center"/>
            <w:rPr>
              <w:rFonts w:ascii="Calibri" w:eastAsiaTheme="majorEastAsia" w:hAnsi="Calibri" w:cstheme="majorBidi"/>
              <w:color w:val="C00000"/>
              <w:sz w:val="72"/>
              <w:szCs w:val="72"/>
              <w:lang w:val="en-GB" w:eastAsia="en-US"/>
            </w:rPr>
          </w:pPr>
        </w:p>
        <w:p w14:paraId="0A74150E" w14:textId="77777777" w:rsidR="00462543" w:rsidRDefault="00462543" w:rsidP="00A66699">
          <w:pPr>
            <w:pStyle w:val="NoSpacing"/>
            <w:jc w:val="center"/>
            <w:rPr>
              <w:rFonts w:ascii="Calibri" w:eastAsiaTheme="majorEastAsia" w:hAnsi="Calibri" w:cstheme="majorBidi"/>
              <w:color w:val="C00000"/>
              <w:sz w:val="72"/>
              <w:szCs w:val="72"/>
              <w:lang w:val="en-GB" w:eastAsia="en-US"/>
            </w:rPr>
          </w:pPr>
        </w:p>
        <w:p w14:paraId="14440EAE" w14:textId="43D9829A" w:rsidR="00063A17" w:rsidRDefault="00063A17" w:rsidP="00A66699">
          <w:pPr>
            <w:pStyle w:val="NoSpacing"/>
            <w:jc w:val="center"/>
            <w:rPr>
              <w:rFonts w:ascii="Calibri" w:eastAsiaTheme="majorEastAsia" w:hAnsi="Calibri" w:cstheme="majorBidi"/>
              <w:color w:val="C00000"/>
              <w:sz w:val="72"/>
              <w:szCs w:val="72"/>
              <w:lang w:val="en-GB" w:eastAsia="en-US"/>
            </w:rPr>
          </w:pPr>
          <w:r w:rsidRPr="00A66699">
            <w:rPr>
              <w:noProof/>
              <w:color w:val="C00000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0048" behindDoc="0" locked="0" layoutInCell="0" allowOverlap="1" wp14:anchorId="7C2E80BA" wp14:editId="1F0D5AD4">
                    <wp:simplePos x="0" y="0"/>
                    <wp:positionH relativeFrom="page">
                      <wp:align>center</wp:align>
                    </wp:positionH>
                    <wp:positionV relativeFrom="topMargin">
                      <wp:posOffset>-66675</wp:posOffset>
                    </wp:positionV>
                    <wp:extent cx="8161020" cy="822960"/>
                    <wp:effectExtent l="0" t="0" r="24765" b="15240"/>
                    <wp:wrapNone/>
                    <wp:docPr id="38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 w="9525">
                              <a:solidFill>
                                <a:srgbClr val="4BACC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1855E371" id="Rectangle 3" o:spid="_x0000_s1026" style="position:absolute;margin-left:0;margin-top:-5.25pt;width:642.6pt;height:64.8pt;z-index:25165004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absolute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" o:allowincell="f" fillcolor="#4bacc6" strokecolor="#4bacc6">
                    <w10:wrap anchorx="page" anchory="margin"/>
                  </v:rect>
                </w:pict>
              </mc:Fallback>
            </mc:AlternateContent>
          </w:r>
          <w:r w:rsidRPr="00A66699">
            <w:rPr>
              <w:noProof/>
              <w:color w:val="C00000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48000" behindDoc="0" locked="0" layoutInCell="0" allowOverlap="1" wp14:anchorId="5E624936" wp14:editId="7B9F806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24765" b="15240"/>
                    <wp:wrapNone/>
                    <wp:docPr id="4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 w="9525">
                              <a:solidFill>
                                <a:srgbClr val="4BACC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757C7553" id="Rectangle 2" o:spid="_x0000_s1026" style="position:absolute;margin-left:0;margin-top:0;width:642.6pt;height:64.4pt;z-index:25164800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" o:allowincell="f" fillcolor="#4bacc6" strokecolor="#4bacc6">
                    <w10:wrap anchorx="page" anchory="page"/>
                  </v:rect>
                </w:pict>
              </mc:Fallback>
            </mc:AlternateContent>
          </w:r>
          <w:r w:rsidRPr="00A66699">
            <w:rPr>
              <w:noProof/>
              <w:color w:val="C00000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2096" behindDoc="0" locked="0" layoutInCell="0" allowOverlap="1" wp14:anchorId="310E86FA" wp14:editId="155CF346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23495" b="12700"/>
                    <wp:wrapNone/>
                    <wp:docPr id="6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BACC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511A3495" id="Rectangle 4" o:spid="_x0000_s1026" style="position:absolute;margin-left:0;margin-top:0;width:7.15pt;height:831.2pt;z-index:25165209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" o:allowincell="f" strokecolor="#4bacc6">
                    <w10:wrap anchorx="margin" anchory="page"/>
                  </v:rect>
                </w:pict>
              </mc:Fallback>
            </mc:AlternateContent>
          </w:r>
          <w:r w:rsidR="00A66699" w:rsidRPr="00A66699">
            <w:rPr>
              <w:rFonts w:ascii="Calibri" w:eastAsiaTheme="majorEastAsia" w:hAnsi="Calibri" w:cstheme="majorBidi"/>
              <w:color w:val="C00000"/>
              <w:sz w:val="72"/>
              <w:szCs w:val="72"/>
              <w:lang w:val="en-GB" w:eastAsia="en-US"/>
            </w:rPr>
            <w:t>QMS-01</w:t>
          </w:r>
        </w:p>
        <w:p w14:paraId="11F3DA5E" w14:textId="77777777" w:rsidR="00A66699" w:rsidRDefault="00A66699">
          <w:pPr>
            <w:pStyle w:val="NoSpacing"/>
            <w:rPr>
              <w:rFonts w:ascii="Calibri" w:eastAsiaTheme="majorEastAsia" w:hAnsi="Calibri" w:cstheme="majorBidi"/>
              <w:color w:val="C00000"/>
              <w:sz w:val="72"/>
              <w:szCs w:val="72"/>
            </w:rPr>
          </w:pPr>
        </w:p>
        <w:p w14:paraId="530D019E" w14:textId="77777777" w:rsidR="007F348E" w:rsidRPr="00A66699" w:rsidRDefault="007F348E">
          <w:pPr>
            <w:pStyle w:val="NoSpacing"/>
            <w:rPr>
              <w:rFonts w:ascii="Calibri" w:eastAsiaTheme="majorEastAsia" w:hAnsi="Calibri" w:cstheme="majorBidi"/>
              <w:color w:val="C00000"/>
              <w:sz w:val="72"/>
              <w:szCs w:val="72"/>
            </w:rPr>
          </w:pPr>
        </w:p>
        <w:sdt>
          <w:sdtPr>
            <w:rPr>
              <w:rFonts w:ascii="Calibri" w:eastAsiaTheme="majorEastAsia" w:hAnsi="Calibri" w:cstheme="majorBidi"/>
              <w:color w:val="C00000"/>
              <w:sz w:val="56"/>
              <w:szCs w:val="72"/>
            </w:rPr>
            <w:alias w:val="Title"/>
            <w:id w:val="14700071"/>
            <w:placeholder>
              <w:docPart w:val="E5DC04C4AC00442CB1D27804F5EAD3C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3503F074" w14:textId="77777777" w:rsidR="00063A17" w:rsidRPr="002B4D52" w:rsidRDefault="003806F2" w:rsidP="00A66699">
              <w:pPr>
                <w:pStyle w:val="NoSpacing"/>
                <w:jc w:val="center"/>
                <w:rPr>
                  <w:rFonts w:ascii="Calibri" w:eastAsiaTheme="majorEastAsia" w:hAnsi="Calibri" w:cstheme="majorBidi"/>
                  <w:color w:val="C00000"/>
                  <w:sz w:val="56"/>
                  <w:szCs w:val="72"/>
                </w:rPr>
              </w:pPr>
              <w:r>
                <w:rPr>
                  <w:rFonts w:ascii="Calibri" w:eastAsiaTheme="majorEastAsia" w:hAnsi="Calibri" w:cstheme="majorBidi"/>
                  <w:color w:val="C00000"/>
                  <w:sz w:val="56"/>
                  <w:szCs w:val="72"/>
                  <w:lang w:val="en-GB"/>
                </w:rPr>
                <w:t>QUALITY MANUAL</w:t>
              </w:r>
            </w:p>
          </w:sdtContent>
        </w:sdt>
        <w:p w14:paraId="732C54C0" w14:textId="77777777" w:rsidR="00063A17" w:rsidRPr="002B4D52" w:rsidRDefault="00063A17" w:rsidP="00A66699">
          <w:pPr>
            <w:pStyle w:val="NoSpacing"/>
            <w:jc w:val="center"/>
            <w:rPr>
              <w:rFonts w:ascii="Calibri" w:eastAsiaTheme="majorEastAsia" w:hAnsi="Calibri" w:cstheme="majorBidi"/>
              <w:sz w:val="32"/>
              <w:szCs w:val="36"/>
            </w:rPr>
          </w:pPr>
        </w:p>
        <w:p w14:paraId="06BC35F3" w14:textId="77777777" w:rsidR="00063A17" w:rsidRDefault="00063A17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7D6E69D7" w14:textId="77777777" w:rsidR="00063A17" w:rsidRDefault="00063A17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0FDF50A6" w14:textId="77777777" w:rsidR="00063A17" w:rsidRDefault="00063A17">
          <w:pPr>
            <w:pStyle w:val="NoSpacing"/>
          </w:pPr>
        </w:p>
        <w:p w14:paraId="0525A762" w14:textId="77777777" w:rsidR="00063A17" w:rsidRDefault="00063A17">
          <w:pPr>
            <w:pStyle w:val="NoSpacing"/>
          </w:pPr>
        </w:p>
        <w:p w14:paraId="1092FB20" w14:textId="77777777" w:rsidR="00063A17" w:rsidRDefault="00063A17">
          <w:pPr>
            <w:pStyle w:val="NoSpacing"/>
          </w:pPr>
        </w:p>
        <w:p w14:paraId="71B8A7A7" w14:textId="77777777" w:rsidR="00063A17" w:rsidRDefault="00063A17">
          <w:pPr>
            <w:pStyle w:val="NoSpacing"/>
          </w:pPr>
        </w:p>
        <w:p w14:paraId="5404B83D" w14:textId="77777777" w:rsidR="00063A17" w:rsidRDefault="00063A17"/>
        <w:p w14:paraId="541CDEB1" w14:textId="4AAAEBB2" w:rsidR="00063A17" w:rsidRPr="009A0E3C" w:rsidRDefault="00063A17" w:rsidP="00845593">
          <w:pPr>
            <w:jc w:val="both"/>
          </w:pPr>
        </w:p>
        <w:p w14:paraId="729800AB" w14:textId="77777777" w:rsidR="008B48D3" w:rsidRDefault="008B48D3" w:rsidP="009A0E3C"/>
        <w:p w14:paraId="4C5E8E31" w14:textId="77777777" w:rsidR="00063A17" w:rsidRPr="009A0E3C" w:rsidRDefault="00063A17" w:rsidP="009A0E3C">
          <w:r w:rsidRPr="009A0E3C">
            <w:tab/>
          </w:r>
          <w:r w:rsidRPr="009A0E3C">
            <w:tab/>
          </w:r>
          <w:r w:rsidRPr="009A0E3C">
            <w:tab/>
          </w:r>
        </w:p>
        <w:p w14:paraId="6281C132" w14:textId="77777777" w:rsidR="009F7421" w:rsidRPr="00063A17" w:rsidRDefault="00063A17" w:rsidP="009A0E3C">
          <w:pPr>
            <w:rPr>
              <w:color w:val="AD0101"/>
            </w:rPr>
          </w:pPr>
          <w:r>
            <w:rPr>
              <w:rStyle w:val="Heading2Char"/>
            </w:rPr>
            <w:lastRenderedPageBreak/>
            <w:br w:type="page"/>
          </w:r>
        </w:p>
      </w:sdtContent>
    </w:sdt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val="en-GB" w:eastAsia="en-US"/>
        </w:rPr>
        <w:id w:val="-49872579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6DD7B60" w14:textId="77777777" w:rsidR="009A0E3C" w:rsidRDefault="009A0E3C">
          <w:pPr>
            <w:pStyle w:val="TOCHeading"/>
          </w:pPr>
          <w:r>
            <w:t>Table of Contents</w:t>
          </w:r>
        </w:p>
        <w:p w14:paraId="19D2CE0C" w14:textId="1DB2FC6D" w:rsidR="00BA083A" w:rsidRDefault="009A0E3C">
          <w:pPr>
            <w:pStyle w:val="TOC1"/>
            <w:tabs>
              <w:tab w:val="right" w:leader="dot" w:pos="9016"/>
            </w:tabs>
            <w:rPr>
              <w:noProof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0923754" w:history="1">
            <w:r w:rsidR="00BA083A" w:rsidRPr="00971F7A">
              <w:rPr>
                <w:rStyle w:val="Hyperlink"/>
                <w:rFonts w:ascii="Calibri" w:hAnsi="Calibri"/>
                <w:noProof/>
              </w:rPr>
              <w:t>1. INTRODUCTION</w:t>
            </w:r>
            <w:r w:rsidR="00BA083A">
              <w:rPr>
                <w:noProof/>
                <w:webHidden/>
              </w:rPr>
              <w:tab/>
            </w:r>
            <w:r w:rsidR="00BA083A">
              <w:rPr>
                <w:noProof/>
                <w:webHidden/>
              </w:rPr>
              <w:fldChar w:fldCharType="begin"/>
            </w:r>
            <w:r w:rsidR="00BA083A">
              <w:rPr>
                <w:noProof/>
                <w:webHidden/>
              </w:rPr>
              <w:instrText xml:space="preserve"> PAGEREF _Toc460923754 \h </w:instrText>
            </w:r>
            <w:r w:rsidR="00BA083A">
              <w:rPr>
                <w:noProof/>
                <w:webHidden/>
              </w:rPr>
            </w:r>
            <w:r w:rsidR="00BA083A">
              <w:rPr>
                <w:noProof/>
                <w:webHidden/>
              </w:rPr>
              <w:fldChar w:fldCharType="separate"/>
            </w:r>
            <w:r w:rsidR="00845593">
              <w:rPr>
                <w:noProof/>
                <w:webHidden/>
              </w:rPr>
              <w:t>3</w:t>
            </w:r>
            <w:r w:rsidR="00BA083A">
              <w:rPr>
                <w:noProof/>
                <w:webHidden/>
              </w:rPr>
              <w:fldChar w:fldCharType="end"/>
            </w:r>
          </w:hyperlink>
        </w:p>
        <w:p w14:paraId="4737505E" w14:textId="7D678AD5" w:rsidR="00BA083A" w:rsidRDefault="00462543">
          <w:pPr>
            <w:pStyle w:val="TOC1"/>
            <w:tabs>
              <w:tab w:val="right" w:leader="dot" w:pos="9016"/>
            </w:tabs>
            <w:rPr>
              <w:noProof/>
              <w:lang w:val="en-GB" w:eastAsia="en-GB"/>
            </w:rPr>
          </w:pPr>
          <w:hyperlink w:anchor="_Toc460923755" w:history="1">
            <w:r w:rsidR="00BA083A" w:rsidRPr="00971F7A">
              <w:rPr>
                <w:rStyle w:val="Hyperlink"/>
                <w:rFonts w:ascii="Calibri" w:hAnsi="Calibri"/>
                <w:noProof/>
              </w:rPr>
              <w:t>2. NORMATIVE REFERENCES</w:t>
            </w:r>
            <w:r w:rsidR="00BA083A">
              <w:rPr>
                <w:noProof/>
                <w:webHidden/>
              </w:rPr>
              <w:tab/>
            </w:r>
            <w:r w:rsidR="00BA083A">
              <w:rPr>
                <w:noProof/>
                <w:webHidden/>
              </w:rPr>
              <w:fldChar w:fldCharType="begin"/>
            </w:r>
            <w:r w:rsidR="00BA083A">
              <w:rPr>
                <w:noProof/>
                <w:webHidden/>
              </w:rPr>
              <w:instrText xml:space="preserve"> PAGEREF _Toc460923755 \h </w:instrText>
            </w:r>
            <w:r w:rsidR="00BA083A">
              <w:rPr>
                <w:noProof/>
                <w:webHidden/>
              </w:rPr>
            </w:r>
            <w:r w:rsidR="00BA083A">
              <w:rPr>
                <w:noProof/>
                <w:webHidden/>
              </w:rPr>
              <w:fldChar w:fldCharType="separate"/>
            </w:r>
            <w:r w:rsidR="00845593">
              <w:rPr>
                <w:noProof/>
                <w:webHidden/>
              </w:rPr>
              <w:t>3</w:t>
            </w:r>
            <w:r w:rsidR="00BA083A">
              <w:rPr>
                <w:noProof/>
                <w:webHidden/>
              </w:rPr>
              <w:fldChar w:fldCharType="end"/>
            </w:r>
          </w:hyperlink>
        </w:p>
        <w:p w14:paraId="3012EDDB" w14:textId="7F8D0104" w:rsidR="00BA083A" w:rsidRDefault="00462543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60923756" w:history="1">
            <w:r w:rsidR="00BA083A" w:rsidRPr="00971F7A">
              <w:rPr>
                <w:rStyle w:val="Hyperlink"/>
                <w:noProof/>
              </w:rPr>
              <w:t>The company makes reference to the terms and definitions in ISO 9000:2015 and the company Health &amp; Safety statement of arrangements</w:t>
            </w:r>
            <w:r w:rsidR="00BA083A">
              <w:rPr>
                <w:noProof/>
                <w:webHidden/>
              </w:rPr>
              <w:tab/>
            </w:r>
            <w:r w:rsidR="00BA083A">
              <w:rPr>
                <w:noProof/>
                <w:webHidden/>
              </w:rPr>
              <w:fldChar w:fldCharType="begin"/>
            </w:r>
            <w:r w:rsidR="00BA083A">
              <w:rPr>
                <w:noProof/>
                <w:webHidden/>
              </w:rPr>
              <w:instrText xml:space="preserve"> PAGEREF _Toc460923756 \h </w:instrText>
            </w:r>
            <w:r w:rsidR="00BA083A">
              <w:rPr>
                <w:noProof/>
                <w:webHidden/>
              </w:rPr>
            </w:r>
            <w:r w:rsidR="00BA083A">
              <w:rPr>
                <w:noProof/>
                <w:webHidden/>
              </w:rPr>
              <w:fldChar w:fldCharType="separate"/>
            </w:r>
            <w:r w:rsidR="00845593">
              <w:rPr>
                <w:noProof/>
                <w:webHidden/>
              </w:rPr>
              <w:t>3</w:t>
            </w:r>
            <w:r w:rsidR="00BA083A">
              <w:rPr>
                <w:noProof/>
                <w:webHidden/>
              </w:rPr>
              <w:fldChar w:fldCharType="end"/>
            </w:r>
          </w:hyperlink>
        </w:p>
        <w:p w14:paraId="613BBDE1" w14:textId="6F8A9C05" w:rsidR="00BA083A" w:rsidRDefault="00462543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60923757" w:history="1">
            <w:r w:rsidR="00BA083A" w:rsidRPr="00971F7A">
              <w:rPr>
                <w:rStyle w:val="Hyperlink"/>
                <w:b/>
                <w:noProof/>
              </w:rPr>
              <w:t>3. TERMS AND DEFINITIONS</w:t>
            </w:r>
            <w:r w:rsidR="00BA083A">
              <w:rPr>
                <w:noProof/>
                <w:webHidden/>
              </w:rPr>
              <w:tab/>
            </w:r>
            <w:r w:rsidR="00BA083A">
              <w:rPr>
                <w:noProof/>
                <w:webHidden/>
              </w:rPr>
              <w:fldChar w:fldCharType="begin"/>
            </w:r>
            <w:r w:rsidR="00BA083A">
              <w:rPr>
                <w:noProof/>
                <w:webHidden/>
              </w:rPr>
              <w:instrText xml:space="preserve"> PAGEREF _Toc460923757 \h </w:instrText>
            </w:r>
            <w:r w:rsidR="00BA083A">
              <w:rPr>
                <w:noProof/>
                <w:webHidden/>
              </w:rPr>
            </w:r>
            <w:r w:rsidR="00BA083A">
              <w:rPr>
                <w:noProof/>
                <w:webHidden/>
              </w:rPr>
              <w:fldChar w:fldCharType="separate"/>
            </w:r>
            <w:r w:rsidR="00845593">
              <w:rPr>
                <w:noProof/>
                <w:webHidden/>
              </w:rPr>
              <w:t>3</w:t>
            </w:r>
            <w:r w:rsidR="00BA083A">
              <w:rPr>
                <w:noProof/>
                <w:webHidden/>
              </w:rPr>
              <w:fldChar w:fldCharType="end"/>
            </w:r>
          </w:hyperlink>
        </w:p>
        <w:p w14:paraId="4BF039FA" w14:textId="422E9FF2" w:rsidR="00BA083A" w:rsidRDefault="00462543">
          <w:pPr>
            <w:pStyle w:val="TOC1"/>
            <w:tabs>
              <w:tab w:val="right" w:leader="dot" w:pos="9016"/>
            </w:tabs>
            <w:rPr>
              <w:noProof/>
              <w:lang w:val="en-GB" w:eastAsia="en-GB"/>
            </w:rPr>
          </w:pPr>
          <w:hyperlink w:anchor="_Toc460923758" w:history="1">
            <w:r w:rsidR="00BA083A" w:rsidRPr="00971F7A">
              <w:rPr>
                <w:rStyle w:val="Hyperlink"/>
                <w:rFonts w:ascii="Calibri" w:hAnsi="Calibri"/>
                <w:noProof/>
              </w:rPr>
              <w:t>4. SCOPE OF THE QMS</w:t>
            </w:r>
            <w:r w:rsidR="00BA083A">
              <w:rPr>
                <w:noProof/>
                <w:webHidden/>
              </w:rPr>
              <w:tab/>
            </w:r>
            <w:r w:rsidR="00BA083A">
              <w:rPr>
                <w:noProof/>
                <w:webHidden/>
              </w:rPr>
              <w:fldChar w:fldCharType="begin"/>
            </w:r>
            <w:r w:rsidR="00BA083A">
              <w:rPr>
                <w:noProof/>
                <w:webHidden/>
              </w:rPr>
              <w:instrText xml:space="preserve"> PAGEREF _Toc460923758 \h </w:instrText>
            </w:r>
            <w:r w:rsidR="00BA083A">
              <w:rPr>
                <w:noProof/>
                <w:webHidden/>
              </w:rPr>
            </w:r>
            <w:r w:rsidR="00BA083A">
              <w:rPr>
                <w:noProof/>
                <w:webHidden/>
              </w:rPr>
              <w:fldChar w:fldCharType="separate"/>
            </w:r>
            <w:r w:rsidR="00845593">
              <w:rPr>
                <w:noProof/>
                <w:webHidden/>
              </w:rPr>
              <w:t>3</w:t>
            </w:r>
            <w:r w:rsidR="00BA083A">
              <w:rPr>
                <w:noProof/>
                <w:webHidden/>
              </w:rPr>
              <w:fldChar w:fldCharType="end"/>
            </w:r>
          </w:hyperlink>
        </w:p>
        <w:p w14:paraId="59ED1279" w14:textId="4A19349A" w:rsidR="00BA083A" w:rsidRDefault="00462543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60923759" w:history="1">
            <w:r w:rsidR="00BA083A" w:rsidRPr="00971F7A">
              <w:rPr>
                <w:rStyle w:val="Hyperlink"/>
                <w:noProof/>
              </w:rPr>
              <w:t>4.1 Scope</w:t>
            </w:r>
            <w:r w:rsidR="00BA083A">
              <w:rPr>
                <w:noProof/>
                <w:webHidden/>
              </w:rPr>
              <w:tab/>
            </w:r>
            <w:r w:rsidR="00BA083A">
              <w:rPr>
                <w:noProof/>
                <w:webHidden/>
              </w:rPr>
              <w:fldChar w:fldCharType="begin"/>
            </w:r>
            <w:r w:rsidR="00BA083A">
              <w:rPr>
                <w:noProof/>
                <w:webHidden/>
              </w:rPr>
              <w:instrText xml:space="preserve"> PAGEREF _Toc460923759 \h </w:instrText>
            </w:r>
            <w:r w:rsidR="00BA083A">
              <w:rPr>
                <w:noProof/>
                <w:webHidden/>
              </w:rPr>
            </w:r>
            <w:r w:rsidR="00BA083A">
              <w:rPr>
                <w:noProof/>
                <w:webHidden/>
              </w:rPr>
              <w:fldChar w:fldCharType="separate"/>
            </w:r>
            <w:r w:rsidR="00845593">
              <w:rPr>
                <w:noProof/>
                <w:webHidden/>
              </w:rPr>
              <w:t>3</w:t>
            </w:r>
            <w:r w:rsidR="00BA083A">
              <w:rPr>
                <w:noProof/>
                <w:webHidden/>
              </w:rPr>
              <w:fldChar w:fldCharType="end"/>
            </w:r>
          </w:hyperlink>
        </w:p>
        <w:p w14:paraId="76EA7FF3" w14:textId="63A7A5C4" w:rsidR="00BA083A" w:rsidRDefault="00462543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60923760" w:history="1">
            <w:r w:rsidR="00BA083A" w:rsidRPr="00971F7A">
              <w:rPr>
                <w:rStyle w:val="Hyperlink"/>
                <w:noProof/>
              </w:rPr>
              <w:t>4.2 key processes</w:t>
            </w:r>
            <w:r w:rsidR="00BA083A">
              <w:rPr>
                <w:noProof/>
                <w:webHidden/>
              </w:rPr>
              <w:tab/>
            </w:r>
            <w:r w:rsidR="00BA083A">
              <w:rPr>
                <w:noProof/>
                <w:webHidden/>
              </w:rPr>
              <w:fldChar w:fldCharType="begin"/>
            </w:r>
            <w:r w:rsidR="00BA083A">
              <w:rPr>
                <w:noProof/>
                <w:webHidden/>
              </w:rPr>
              <w:instrText xml:space="preserve"> PAGEREF _Toc460923760 \h </w:instrText>
            </w:r>
            <w:r w:rsidR="00BA083A">
              <w:rPr>
                <w:noProof/>
                <w:webHidden/>
              </w:rPr>
            </w:r>
            <w:r w:rsidR="00BA083A">
              <w:rPr>
                <w:noProof/>
                <w:webHidden/>
              </w:rPr>
              <w:fldChar w:fldCharType="separate"/>
            </w:r>
            <w:r w:rsidR="00845593">
              <w:rPr>
                <w:noProof/>
                <w:webHidden/>
              </w:rPr>
              <w:t>3</w:t>
            </w:r>
            <w:r w:rsidR="00BA083A">
              <w:rPr>
                <w:noProof/>
                <w:webHidden/>
              </w:rPr>
              <w:fldChar w:fldCharType="end"/>
            </w:r>
          </w:hyperlink>
        </w:p>
        <w:p w14:paraId="1D3B7EDF" w14:textId="5CF65209" w:rsidR="00BA083A" w:rsidRDefault="00462543">
          <w:pPr>
            <w:pStyle w:val="TOC1"/>
            <w:tabs>
              <w:tab w:val="right" w:leader="dot" w:pos="9016"/>
            </w:tabs>
            <w:rPr>
              <w:noProof/>
              <w:lang w:val="en-GB" w:eastAsia="en-GB"/>
            </w:rPr>
          </w:pPr>
          <w:hyperlink w:anchor="_Toc460923761" w:history="1">
            <w:r w:rsidR="00BA083A" w:rsidRPr="00971F7A">
              <w:rPr>
                <w:rStyle w:val="Hyperlink"/>
                <w:rFonts w:ascii="Calibri" w:hAnsi="Calibri"/>
                <w:noProof/>
              </w:rPr>
              <w:t>5. LEADERSHIP</w:t>
            </w:r>
            <w:r w:rsidR="00BA083A">
              <w:rPr>
                <w:noProof/>
                <w:webHidden/>
              </w:rPr>
              <w:tab/>
            </w:r>
            <w:r w:rsidR="00BA083A">
              <w:rPr>
                <w:noProof/>
                <w:webHidden/>
              </w:rPr>
              <w:fldChar w:fldCharType="begin"/>
            </w:r>
            <w:r w:rsidR="00BA083A">
              <w:rPr>
                <w:noProof/>
                <w:webHidden/>
              </w:rPr>
              <w:instrText xml:space="preserve"> PAGEREF _Toc460923761 \h </w:instrText>
            </w:r>
            <w:r w:rsidR="00BA083A">
              <w:rPr>
                <w:noProof/>
                <w:webHidden/>
              </w:rPr>
            </w:r>
            <w:r w:rsidR="00BA083A">
              <w:rPr>
                <w:noProof/>
                <w:webHidden/>
              </w:rPr>
              <w:fldChar w:fldCharType="separate"/>
            </w:r>
            <w:r w:rsidR="00845593">
              <w:rPr>
                <w:noProof/>
                <w:webHidden/>
              </w:rPr>
              <w:t>5</w:t>
            </w:r>
            <w:r w:rsidR="00BA083A">
              <w:rPr>
                <w:noProof/>
                <w:webHidden/>
              </w:rPr>
              <w:fldChar w:fldCharType="end"/>
            </w:r>
          </w:hyperlink>
        </w:p>
        <w:p w14:paraId="0E7EF294" w14:textId="147921C8" w:rsidR="00BA083A" w:rsidRDefault="00462543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60923762" w:history="1">
            <w:r w:rsidR="00BA083A" w:rsidRPr="00971F7A">
              <w:rPr>
                <w:rStyle w:val="Hyperlink"/>
                <w:noProof/>
              </w:rPr>
              <w:t>5.1 Leadership and commitment</w:t>
            </w:r>
            <w:r w:rsidR="00BA083A">
              <w:rPr>
                <w:noProof/>
                <w:webHidden/>
              </w:rPr>
              <w:tab/>
            </w:r>
            <w:r w:rsidR="00BA083A">
              <w:rPr>
                <w:noProof/>
                <w:webHidden/>
              </w:rPr>
              <w:fldChar w:fldCharType="begin"/>
            </w:r>
            <w:r w:rsidR="00BA083A">
              <w:rPr>
                <w:noProof/>
                <w:webHidden/>
              </w:rPr>
              <w:instrText xml:space="preserve"> PAGEREF _Toc460923762 \h </w:instrText>
            </w:r>
            <w:r w:rsidR="00BA083A">
              <w:rPr>
                <w:noProof/>
                <w:webHidden/>
              </w:rPr>
            </w:r>
            <w:r w:rsidR="00BA083A">
              <w:rPr>
                <w:noProof/>
                <w:webHidden/>
              </w:rPr>
              <w:fldChar w:fldCharType="separate"/>
            </w:r>
            <w:r w:rsidR="00845593">
              <w:rPr>
                <w:noProof/>
                <w:webHidden/>
              </w:rPr>
              <w:t>5</w:t>
            </w:r>
            <w:r w:rsidR="00BA083A">
              <w:rPr>
                <w:noProof/>
                <w:webHidden/>
              </w:rPr>
              <w:fldChar w:fldCharType="end"/>
            </w:r>
          </w:hyperlink>
        </w:p>
        <w:p w14:paraId="372CC8C5" w14:textId="3CBCC653" w:rsidR="00BA083A" w:rsidRDefault="00462543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60923763" w:history="1">
            <w:r w:rsidR="00BA083A" w:rsidRPr="00971F7A">
              <w:rPr>
                <w:rStyle w:val="Hyperlink"/>
                <w:noProof/>
              </w:rPr>
              <w:t>5.2 AVA Policy Statement</w:t>
            </w:r>
            <w:r w:rsidR="00BA083A">
              <w:rPr>
                <w:noProof/>
                <w:webHidden/>
              </w:rPr>
              <w:tab/>
            </w:r>
            <w:r w:rsidR="00BA083A">
              <w:rPr>
                <w:noProof/>
                <w:webHidden/>
              </w:rPr>
              <w:fldChar w:fldCharType="begin"/>
            </w:r>
            <w:r w:rsidR="00BA083A">
              <w:rPr>
                <w:noProof/>
                <w:webHidden/>
              </w:rPr>
              <w:instrText xml:space="preserve"> PAGEREF _Toc460923763 \h </w:instrText>
            </w:r>
            <w:r w:rsidR="00BA083A">
              <w:rPr>
                <w:noProof/>
                <w:webHidden/>
              </w:rPr>
            </w:r>
            <w:r w:rsidR="00BA083A">
              <w:rPr>
                <w:noProof/>
                <w:webHidden/>
              </w:rPr>
              <w:fldChar w:fldCharType="separate"/>
            </w:r>
            <w:r w:rsidR="00845593">
              <w:rPr>
                <w:b/>
                <w:bCs/>
                <w:noProof/>
                <w:webHidden/>
                <w:lang w:val="en-US"/>
              </w:rPr>
              <w:t>Error! Bookmark not defined.</w:t>
            </w:r>
            <w:r w:rsidR="00BA083A">
              <w:rPr>
                <w:noProof/>
                <w:webHidden/>
              </w:rPr>
              <w:fldChar w:fldCharType="end"/>
            </w:r>
          </w:hyperlink>
        </w:p>
        <w:p w14:paraId="4C1EFF76" w14:textId="7B6D2AA7" w:rsidR="00BA083A" w:rsidRDefault="00462543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60923764" w:history="1">
            <w:r w:rsidR="00BA083A" w:rsidRPr="00971F7A">
              <w:rPr>
                <w:rStyle w:val="Hyperlink"/>
                <w:noProof/>
              </w:rPr>
              <w:t>5.3 Roles, responsibilities and authorities</w:t>
            </w:r>
            <w:r w:rsidR="00BA083A">
              <w:rPr>
                <w:noProof/>
                <w:webHidden/>
              </w:rPr>
              <w:tab/>
            </w:r>
            <w:r w:rsidR="00BA083A">
              <w:rPr>
                <w:noProof/>
                <w:webHidden/>
              </w:rPr>
              <w:fldChar w:fldCharType="begin"/>
            </w:r>
            <w:r w:rsidR="00BA083A">
              <w:rPr>
                <w:noProof/>
                <w:webHidden/>
              </w:rPr>
              <w:instrText xml:space="preserve"> PAGEREF _Toc460923764 \h </w:instrText>
            </w:r>
            <w:r w:rsidR="00BA083A">
              <w:rPr>
                <w:noProof/>
                <w:webHidden/>
              </w:rPr>
            </w:r>
            <w:r w:rsidR="00BA083A">
              <w:rPr>
                <w:noProof/>
                <w:webHidden/>
              </w:rPr>
              <w:fldChar w:fldCharType="separate"/>
            </w:r>
            <w:r w:rsidR="00845593">
              <w:rPr>
                <w:noProof/>
                <w:webHidden/>
              </w:rPr>
              <w:t>5</w:t>
            </w:r>
            <w:r w:rsidR="00BA083A">
              <w:rPr>
                <w:noProof/>
                <w:webHidden/>
              </w:rPr>
              <w:fldChar w:fldCharType="end"/>
            </w:r>
          </w:hyperlink>
        </w:p>
        <w:p w14:paraId="5C3B4029" w14:textId="70028E24" w:rsidR="00BA083A" w:rsidRDefault="00462543">
          <w:pPr>
            <w:pStyle w:val="TOC1"/>
            <w:tabs>
              <w:tab w:val="right" w:leader="dot" w:pos="9016"/>
            </w:tabs>
            <w:rPr>
              <w:noProof/>
              <w:lang w:val="en-GB" w:eastAsia="en-GB"/>
            </w:rPr>
          </w:pPr>
          <w:hyperlink w:anchor="_Toc460923765" w:history="1">
            <w:r w:rsidR="00BA083A" w:rsidRPr="00971F7A">
              <w:rPr>
                <w:rStyle w:val="Hyperlink"/>
                <w:rFonts w:ascii="Calibri" w:hAnsi="Calibri"/>
                <w:noProof/>
              </w:rPr>
              <w:t>6. PLANNING</w:t>
            </w:r>
            <w:r w:rsidR="00BA083A">
              <w:rPr>
                <w:noProof/>
                <w:webHidden/>
              </w:rPr>
              <w:tab/>
            </w:r>
            <w:r w:rsidR="00BA083A">
              <w:rPr>
                <w:noProof/>
                <w:webHidden/>
              </w:rPr>
              <w:fldChar w:fldCharType="begin"/>
            </w:r>
            <w:r w:rsidR="00BA083A">
              <w:rPr>
                <w:noProof/>
                <w:webHidden/>
              </w:rPr>
              <w:instrText xml:space="preserve"> PAGEREF _Toc460923765 \h </w:instrText>
            </w:r>
            <w:r w:rsidR="00BA083A">
              <w:rPr>
                <w:noProof/>
                <w:webHidden/>
              </w:rPr>
            </w:r>
            <w:r w:rsidR="00BA083A">
              <w:rPr>
                <w:noProof/>
                <w:webHidden/>
              </w:rPr>
              <w:fldChar w:fldCharType="separate"/>
            </w:r>
            <w:r w:rsidR="00845593">
              <w:rPr>
                <w:noProof/>
                <w:webHidden/>
              </w:rPr>
              <w:t>6</w:t>
            </w:r>
            <w:r w:rsidR="00BA083A">
              <w:rPr>
                <w:noProof/>
                <w:webHidden/>
              </w:rPr>
              <w:fldChar w:fldCharType="end"/>
            </w:r>
          </w:hyperlink>
        </w:p>
        <w:p w14:paraId="68194D1E" w14:textId="6FFE091C" w:rsidR="00BA083A" w:rsidRDefault="00462543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60923766" w:history="1">
            <w:r w:rsidR="00BA083A" w:rsidRPr="00971F7A">
              <w:rPr>
                <w:rStyle w:val="Hyperlink"/>
                <w:noProof/>
              </w:rPr>
              <w:t>6.1 Quality objectives</w:t>
            </w:r>
            <w:r w:rsidR="00BA083A">
              <w:rPr>
                <w:noProof/>
                <w:webHidden/>
              </w:rPr>
              <w:tab/>
            </w:r>
            <w:r w:rsidR="00BA083A">
              <w:rPr>
                <w:noProof/>
                <w:webHidden/>
              </w:rPr>
              <w:fldChar w:fldCharType="begin"/>
            </w:r>
            <w:r w:rsidR="00BA083A">
              <w:rPr>
                <w:noProof/>
                <w:webHidden/>
              </w:rPr>
              <w:instrText xml:space="preserve"> PAGEREF _Toc460923766 \h </w:instrText>
            </w:r>
            <w:r w:rsidR="00BA083A">
              <w:rPr>
                <w:noProof/>
                <w:webHidden/>
              </w:rPr>
            </w:r>
            <w:r w:rsidR="00BA083A">
              <w:rPr>
                <w:noProof/>
                <w:webHidden/>
              </w:rPr>
              <w:fldChar w:fldCharType="separate"/>
            </w:r>
            <w:r w:rsidR="00845593">
              <w:rPr>
                <w:noProof/>
                <w:webHidden/>
              </w:rPr>
              <w:t>6</w:t>
            </w:r>
            <w:r w:rsidR="00BA083A">
              <w:rPr>
                <w:noProof/>
                <w:webHidden/>
              </w:rPr>
              <w:fldChar w:fldCharType="end"/>
            </w:r>
          </w:hyperlink>
        </w:p>
        <w:p w14:paraId="2DB06B24" w14:textId="2C5138B2" w:rsidR="00BA083A" w:rsidRDefault="00462543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60923767" w:history="1">
            <w:r w:rsidR="00BA083A" w:rsidRPr="00971F7A">
              <w:rPr>
                <w:rStyle w:val="Hyperlink"/>
                <w:noProof/>
              </w:rPr>
              <w:t>6.2 Planning of changes</w:t>
            </w:r>
            <w:r w:rsidR="00BA083A">
              <w:rPr>
                <w:noProof/>
                <w:webHidden/>
              </w:rPr>
              <w:tab/>
            </w:r>
            <w:r w:rsidR="00BA083A">
              <w:rPr>
                <w:noProof/>
                <w:webHidden/>
              </w:rPr>
              <w:fldChar w:fldCharType="begin"/>
            </w:r>
            <w:r w:rsidR="00BA083A">
              <w:rPr>
                <w:noProof/>
                <w:webHidden/>
              </w:rPr>
              <w:instrText xml:space="preserve"> PAGEREF _Toc460923767 \h </w:instrText>
            </w:r>
            <w:r w:rsidR="00BA083A">
              <w:rPr>
                <w:noProof/>
                <w:webHidden/>
              </w:rPr>
            </w:r>
            <w:r w:rsidR="00BA083A">
              <w:rPr>
                <w:noProof/>
                <w:webHidden/>
              </w:rPr>
              <w:fldChar w:fldCharType="separate"/>
            </w:r>
            <w:r w:rsidR="00845593">
              <w:rPr>
                <w:noProof/>
                <w:webHidden/>
              </w:rPr>
              <w:t>6</w:t>
            </w:r>
            <w:r w:rsidR="00BA083A">
              <w:rPr>
                <w:noProof/>
                <w:webHidden/>
              </w:rPr>
              <w:fldChar w:fldCharType="end"/>
            </w:r>
          </w:hyperlink>
        </w:p>
        <w:p w14:paraId="640B057D" w14:textId="5D12F3D9" w:rsidR="00BA083A" w:rsidRDefault="00462543">
          <w:pPr>
            <w:pStyle w:val="TOC1"/>
            <w:tabs>
              <w:tab w:val="right" w:leader="dot" w:pos="9016"/>
            </w:tabs>
            <w:rPr>
              <w:noProof/>
              <w:lang w:val="en-GB" w:eastAsia="en-GB"/>
            </w:rPr>
          </w:pPr>
          <w:hyperlink w:anchor="_Toc460923768" w:history="1">
            <w:r w:rsidR="00BA083A" w:rsidRPr="00971F7A">
              <w:rPr>
                <w:rStyle w:val="Hyperlink"/>
                <w:rFonts w:ascii="Calibri" w:hAnsi="Calibri"/>
                <w:noProof/>
              </w:rPr>
              <w:t>7. SUPPORT</w:t>
            </w:r>
            <w:r w:rsidR="00BA083A">
              <w:rPr>
                <w:noProof/>
                <w:webHidden/>
              </w:rPr>
              <w:tab/>
            </w:r>
            <w:r w:rsidR="00BA083A">
              <w:rPr>
                <w:noProof/>
                <w:webHidden/>
              </w:rPr>
              <w:fldChar w:fldCharType="begin"/>
            </w:r>
            <w:r w:rsidR="00BA083A">
              <w:rPr>
                <w:noProof/>
                <w:webHidden/>
              </w:rPr>
              <w:instrText xml:space="preserve"> PAGEREF _Toc460923768 \h </w:instrText>
            </w:r>
            <w:r w:rsidR="00BA083A">
              <w:rPr>
                <w:noProof/>
                <w:webHidden/>
              </w:rPr>
            </w:r>
            <w:r w:rsidR="00BA083A">
              <w:rPr>
                <w:noProof/>
                <w:webHidden/>
              </w:rPr>
              <w:fldChar w:fldCharType="separate"/>
            </w:r>
            <w:r w:rsidR="00845593">
              <w:rPr>
                <w:noProof/>
                <w:webHidden/>
              </w:rPr>
              <w:t>6</w:t>
            </w:r>
            <w:r w:rsidR="00BA083A">
              <w:rPr>
                <w:noProof/>
                <w:webHidden/>
              </w:rPr>
              <w:fldChar w:fldCharType="end"/>
            </w:r>
          </w:hyperlink>
        </w:p>
        <w:p w14:paraId="15DE7C35" w14:textId="18921E7B" w:rsidR="00BA083A" w:rsidRDefault="00462543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60923769" w:history="1">
            <w:r w:rsidR="00BA083A" w:rsidRPr="00971F7A">
              <w:rPr>
                <w:rStyle w:val="Hyperlink"/>
                <w:noProof/>
              </w:rPr>
              <w:t>7.1 Resources</w:t>
            </w:r>
            <w:r w:rsidR="00BA083A">
              <w:rPr>
                <w:noProof/>
                <w:webHidden/>
              </w:rPr>
              <w:tab/>
            </w:r>
            <w:r w:rsidR="00BA083A">
              <w:rPr>
                <w:noProof/>
                <w:webHidden/>
              </w:rPr>
              <w:fldChar w:fldCharType="begin"/>
            </w:r>
            <w:r w:rsidR="00BA083A">
              <w:rPr>
                <w:noProof/>
                <w:webHidden/>
              </w:rPr>
              <w:instrText xml:space="preserve"> PAGEREF _Toc460923769 \h </w:instrText>
            </w:r>
            <w:r w:rsidR="00BA083A">
              <w:rPr>
                <w:noProof/>
                <w:webHidden/>
              </w:rPr>
            </w:r>
            <w:r w:rsidR="00BA083A">
              <w:rPr>
                <w:noProof/>
                <w:webHidden/>
              </w:rPr>
              <w:fldChar w:fldCharType="separate"/>
            </w:r>
            <w:r w:rsidR="00845593">
              <w:rPr>
                <w:noProof/>
                <w:webHidden/>
              </w:rPr>
              <w:t>6</w:t>
            </w:r>
            <w:r w:rsidR="00BA083A">
              <w:rPr>
                <w:noProof/>
                <w:webHidden/>
              </w:rPr>
              <w:fldChar w:fldCharType="end"/>
            </w:r>
          </w:hyperlink>
        </w:p>
        <w:p w14:paraId="134FB108" w14:textId="24673AE0" w:rsidR="00BA083A" w:rsidRDefault="00462543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60923770" w:history="1">
            <w:r w:rsidR="00BA083A" w:rsidRPr="00971F7A">
              <w:rPr>
                <w:rStyle w:val="Hyperlink"/>
                <w:noProof/>
              </w:rPr>
              <w:t>7.2 Competence</w:t>
            </w:r>
            <w:r w:rsidR="00BA083A">
              <w:rPr>
                <w:noProof/>
                <w:webHidden/>
              </w:rPr>
              <w:tab/>
            </w:r>
            <w:r w:rsidR="00BA083A">
              <w:rPr>
                <w:noProof/>
                <w:webHidden/>
              </w:rPr>
              <w:fldChar w:fldCharType="begin"/>
            </w:r>
            <w:r w:rsidR="00BA083A">
              <w:rPr>
                <w:noProof/>
                <w:webHidden/>
              </w:rPr>
              <w:instrText xml:space="preserve"> PAGEREF _Toc460923770 \h </w:instrText>
            </w:r>
            <w:r w:rsidR="00BA083A">
              <w:rPr>
                <w:noProof/>
                <w:webHidden/>
              </w:rPr>
            </w:r>
            <w:r w:rsidR="00BA083A">
              <w:rPr>
                <w:noProof/>
                <w:webHidden/>
              </w:rPr>
              <w:fldChar w:fldCharType="separate"/>
            </w:r>
            <w:r w:rsidR="00845593">
              <w:rPr>
                <w:noProof/>
                <w:webHidden/>
              </w:rPr>
              <w:t>7</w:t>
            </w:r>
            <w:r w:rsidR="00BA083A">
              <w:rPr>
                <w:noProof/>
                <w:webHidden/>
              </w:rPr>
              <w:fldChar w:fldCharType="end"/>
            </w:r>
          </w:hyperlink>
        </w:p>
        <w:p w14:paraId="73474716" w14:textId="6BE6E45D" w:rsidR="00BA083A" w:rsidRDefault="00462543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60923771" w:history="1">
            <w:r w:rsidR="00BA083A" w:rsidRPr="00971F7A">
              <w:rPr>
                <w:rStyle w:val="Hyperlink"/>
                <w:noProof/>
              </w:rPr>
              <w:t>7.3 Awareness</w:t>
            </w:r>
            <w:r w:rsidR="00BA083A">
              <w:rPr>
                <w:noProof/>
                <w:webHidden/>
              </w:rPr>
              <w:tab/>
            </w:r>
            <w:r w:rsidR="00BA083A">
              <w:rPr>
                <w:noProof/>
                <w:webHidden/>
              </w:rPr>
              <w:fldChar w:fldCharType="begin"/>
            </w:r>
            <w:r w:rsidR="00BA083A">
              <w:rPr>
                <w:noProof/>
                <w:webHidden/>
              </w:rPr>
              <w:instrText xml:space="preserve"> PAGEREF _Toc460923771 \h </w:instrText>
            </w:r>
            <w:r w:rsidR="00BA083A">
              <w:rPr>
                <w:noProof/>
                <w:webHidden/>
              </w:rPr>
            </w:r>
            <w:r w:rsidR="00BA083A">
              <w:rPr>
                <w:noProof/>
                <w:webHidden/>
              </w:rPr>
              <w:fldChar w:fldCharType="separate"/>
            </w:r>
            <w:r w:rsidR="00845593">
              <w:rPr>
                <w:noProof/>
                <w:webHidden/>
              </w:rPr>
              <w:t>7</w:t>
            </w:r>
            <w:r w:rsidR="00BA083A">
              <w:rPr>
                <w:noProof/>
                <w:webHidden/>
              </w:rPr>
              <w:fldChar w:fldCharType="end"/>
            </w:r>
          </w:hyperlink>
        </w:p>
        <w:p w14:paraId="107F0644" w14:textId="3A07C137" w:rsidR="00BA083A" w:rsidRDefault="00462543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60923772" w:history="1">
            <w:r w:rsidR="00BA083A" w:rsidRPr="00971F7A">
              <w:rPr>
                <w:rStyle w:val="Hyperlink"/>
                <w:noProof/>
              </w:rPr>
              <w:t>7.4 Communication</w:t>
            </w:r>
            <w:r w:rsidR="00BA083A">
              <w:rPr>
                <w:noProof/>
                <w:webHidden/>
              </w:rPr>
              <w:tab/>
            </w:r>
            <w:r w:rsidR="00BA083A">
              <w:rPr>
                <w:noProof/>
                <w:webHidden/>
              </w:rPr>
              <w:fldChar w:fldCharType="begin"/>
            </w:r>
            <w:r w:rsidR="00BA083A">
              <w:rPr>
                <w:noProof/>
                <w:webHidden/>
              </w:rPr>
              <w:instrText xml:space="preserve"> PAGEREF _Toc460923772 \h </w:instrText>
            </w:r>
            <w:r w:rsidR="00BA083A">
              <w:rPr>
                <w:noProof/>
                <w:webHidden/>
              </w:rPr>
            </w:r>
            <w:r w:rsidR="00BA083A">
              <w:rPr>
                <w:noProof/>
                <w:webHidden/>
              </w:rPr>
              <w:fldChar w:fldCharType="separate"/>
            </w:r>
            <w:r w:rsidR="00845593">
              <w:rPr>
                <w:noProof/>
                <w:webHidden/>
              </w:rPr>
              <w:t>7</w:t>
            </w:r>
            <w:r w:rsidR="00BA083A">
              <w:rPr>
                <w:noProof/>
                <w:webHidden/>
              </w:rPr>
              <w:fldChar w:fldCharType="end"/>
            </w:r>
          </w:hyperlink>
        </w:p>
        <w:p w14:paraId="74200823" w14:textId="5AEA586F" w:rsidR="00BA083A" w:rsidRDefault="00462543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60923773" w:history="1">
            <w:r w:rsidR="00BA083A" w:rsidRPr="00971F7A">
              <w:rPr>
                <w:rStyle w:val="Hyperlink"/>
                <w:noProof/>
              </w:rPr>
              <w:t>7.5 Documented information</w:t>
            </w:r>
            <w:r w:rsidR="00BA083A">
              <w:rPr>
                <w:noProof/>
                <w:webHidden/>
              </w:rPr>
              <w:tab/>
            </w:r>
            <w:r w:rsidR="00BA083A">
              <w:rPr>
                <w:noProof/>
                <w:webHidden/>
              </w:rPr>
              <w:fldChar w:fldCharType="begin"/>
            </w:r>
            <w:r w:rsidR="00BA083A">
              <w:rPr>
                <w:noProof/>
                <w:webHidden/>
              </w:rPr>
              <w:instrText xml:space="preserve"> PAGEREF _Toc460923773 \h </w:instrText>
            </w:r>
            <w:r w:rsidR="00BA083A">
              <w:rPr>
                <w:noProof/>
                <w:webHidden/>
              </w:rPr>
            </w:r>
            <w:r w:rsidR="00BA083A">
              <w:rPr>
                <w:noProof/>
                <w:webHidden/>
              </w:rPr>
              <w:fldChar w:fldCharType="separate"/>
            </w:r>
            <w:r w:rsidR="00845593">
              <w:rPr>
                <w:noProof/>
                <w:webHidden/>
              </w:rPr>
              <w:t>7</w:t>
            </w:r>
            <w:r w:rsidR="00BA083A">
              <w:rPr>
                <w:noProof/>
                <w:webHidden/>
              </w:rPr>
              <w:fldChar w:fldCharType="end"/>
            </w:r>
          </w:hyperlink>
        </w:p>
        <w:p w14:paraId="0BE511B7" w14:textId="661EF347" w:rsidR="00BA083A" w:rsidRDefault="00462543">
          <w:pPr>
            <w:pStyle w:val="TOC1"/>
            <w:tabs>
              <w:tab w:val="right" w:leader="dot" w:pos="9016"/>
            </w:tabs>
            <w:rPr>
              <w:noProof/>
              <w:lang w:val="en-GB" w:eastAsia="en-GB"/>
            </w:rPr>
          </w:pPr>
          <w:hyperlink w:anchor="_Toc460923774" w:history="1">
            <w:r w:rsidR="00BA083A" w:rsidRPr="00971F7A">
              <w:rPr>
                <w:rStyle w:val="Hyperlink"/>
                <w:rFonts w:ascii="Calibri" w:hAnsi="Calibri"/>
                <w:noProof/>
              </w:rPr>
              <w:t>8. OPERATION</w:t>
            </w:r>
            <w:r w:rsidR="00BA083A">
              <w:rPr>
                <w:noProof/>
                <w:webHidden/>
              </w:rPr>
              <w:tab/>
            </w:r>
            <w:r w:rsidR="00BA083A">
              <w:rPr>
                <w:noProof/>
                <w:webHidden/>
              </w:rPr>
              <w:fldChar w:fldCharType="begin"/>
            </w:r>
            <w:r w:rsidR="00BA083A">
              <w:rPr>
                <w:noProof/>
                <w:webHidden/>
              </w:rPr>
              <w:instrText xml:space="preserve"> PAGEREF _Toc460923774 \h </w:instrText>
            </w:r>
            <w:r w:rsidR="00BA083A">
              <w:rPr>
                <w:noProof/>
                <w:webHidden/>
              </w:rPr>
            </w:r>
            <w:r w:rsidR="00BA083A">
              <w:rPr>
                <w:noProof/>
                <w:webHidden/>
              </w:rPr>
              <w:fldChar w:fldCharType="separate"/>
            </w:r>
            <w:r w:rsidR="00845593">
              <w:rPr>
                <w:noProof/>
                <w:webHidden/>
              </w:rPr>
              <w:t>8</w:t>
            </w:r>
            <w:r w:rsidR="00BA083A">
              <w:rPr>
                <w:noProof/>
                <w:webHidden/>
              </w:rPr>
              <w:fldChar w:fldCharType="end"/>
            </w:r>
          </w:hyperlink>
        </w:p>
        <w:p w14:paraId="6DE55BA4" w14:textId="4456C7DE" w:rsidR="00BA083A" w:rsidRDefault="00462543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60923775" w:history="1">
            <w:r w:rsidR="00BA083A" w:rsidRPr="00971F7A">
              <w:rPr>
                <w:rStyle w:val="Hyperlink"/>
                <w:noProof/>
              </w:rPr>
              <w:t>8.1 Operational planning and control</w:t>
            </w:r>
            <w:r w:rsidR="00BA083A">
              <w:rPr>
                <w:noProof/>
                <w:webHidden/>
              </w:rPr>
              <w:tab/>
            </w:r>
            <w:r w:rsidR="00BA083A">
              <w:rPr>
                <w:noProof/>
                <w:webHidden/>
              </w:rPr>
              <w:fldChar w:fldCharType="begin"/>
            </w:r>
            <w:r w:rsidR="00BA083A">
              <w:rPr>
                <w:noProof/>
                <w:webHidden/>
              </w:rPr>
              <w:instrText xml:space="preserve"> PAGEREF _Toc460923775 \h </w:instrText>
            </w:r>
            <w:r w:rsidR="00BA083A">
              <w:rPr>
                <w:noProof/>
                <w:webHidden/>
              </w:rPr>
            </w:r>
            <w:r w:rsidR="00BA083A">
              <w:rPr>
                <w:noProof/>
                <w:webHidden/>
              </w:rPr>
              <w:fldChar w:fldCharType="separate"/>
            </w:r>
            <w:r w:rsidR="00845593">
              <w:rPr>
                <w:noProof/>
                <w:webHidden/>
              </w:rPr>
              <w:t>8</w:t>
            </w:r>
            <w:r w:rsidR="00BA083A">
              <w:rPr>
                <w:noProof/>
                <w:webHidden/>
              </w:rPr>
              <w:fldChar w:fldCharType="end"/>
            </w:r>
          </w:hyperlink>
        </w:p>
        <w:p w14:paraId="12F98B55" w14:textId="0613EA11" w:rsidR="00BA083A" w:rsidRDefault="00462543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60923776" w:history="1">
            <w:r w:rsidR="00BA083A" w:rsidRPr="00971F7A">
              <w:rPr>
                <w:rStyle w:val="Hyperlink"/>
                <w:noProof/>
              </w:rPr>
              <w:t>8.2 Requirements for products and services</w:t>
            </w:r>
            <w:r w:rsidR="00BA083A">
              <w:rPr>
                <w:noProof/>
                <w:webHidden/>
              </w:rPr>
              <w:tab/>
            </w:r>
            <w:r w:rsidR="00BA083A">
              <w:rPr>
                <w:noProof/>
                <w:webHidden/>
              </w:rPr>
              <w:fldChar w:fldCharType="begin"/>
            </w:r>
            <w:r w:rsidR="00BA083A">
              <w:rPr>
                <w:noProof/>
                <w:webHidden/>
              </w:rPr>
              <w:instrText xml:space="preserve"> PAGEREF _Toc460923776 \h </w:instrText>
            </w:r>
            <w:r w:rsidR="00BA083A">
              <w:rPr>
                <w:noProof/>
                <w:webHidden/>
              </w:rPr>
            </w:r>
            <w:r w:rsidR="00BA083A">
              <w:rPr>
                <w:noProof/>
                <w:webHidden/>
              </w:rPr>
              <w:fldChar w:fldCharType="separate"/>
            </w:r>
            <w:r w:rsidR="00845593">
              <w:rPr>
                <w:noProof/>
                <w:webHidden/>
              </w:rPr>
              <w:t>8</w:t>
            </w:r>
            <w:r w:rsidR="00BA083A">
              <w:rPr>
                <w:noProof/>
                <w:webHidden/>
              </w:rPr>
              <w:fldChar w:fldCharType="end"/>
            </w:r>
          </w:hyperlink>
        </w:p>
        <w:p w14:paraId="0A62ECF6" w14:textId="44515F9D" w:rsidR="00BA083A" w:rsidRDefault="00462543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60923777" w:history="1">
            <w:r w:rsidR="00BA083A" w:rsidRPr="00971F7A">
              <w:rPr>
                <w:rStyle w:val="Hyperlink"/>
                <w:noProof/>
              </w:rPr>
              <w:t>8.3 Design and development</w:t>
            </w:r>
            <w:r w:rsidR="00BA083A">
              <w:rPr>
                <w:noProof/>
                <w:webHidden/>
              </w:rPr>
              <w:tab/>
            </w:r>
            <w:r w:rsidR="00BA083A">
              <w:rPr>
                <w:noProof/>
                <w:webHidden/>
              </w:rPr>
              <w:fldChar w:fldCharType="begin"/>
            </w:r>
            <w:r w:rsidR="00BA083A">
              <w:rPr>
                <w:noProof/>
                <w:webHidden/>
              </w:rPr>
              <w:instrText xml:space="preserve"> PAGEREF _Toc460923777 \h </w:instrText>
            </w:r>
            <w:r w:rsidR="00BA083A">
              <w:rPr>
                <w:noProof/>
                <w:webHidden/>
              </w:rPr>
            </w:r>
            <w:r w:rsidR="00BA083A">
              <w:rPr>
                <w:noProof/>
                <w:webHidden/>
              </w:rPr>
              <w:fldChar w:fldCharType="separate"/>
            </w:r>
            <w:r w:rsidR="00845593">
              <w:rPr>
                <w:noProof/>
                <w:webHidden/>
              </w:rPr>
              <w:t>9</w:t>
            </w:r>
            <w:r w:rsidR="00BA083A">
              <w:rPr>
                <w:noProof/>
                <w:webHidden/>
              </w:rPr>
              <w:fldChar w:fldCharType="end"/>
            </w:r>
          </w:hyperlink>
        </w:p>
        <w:p w14:paraId="10294BDF" w14:textId="75559DEC" w:rsidR="00BA083A" w:rsidRDefault="00462543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60923778" w:history="1">
            <w:r w:rsidR="00BA083A" w:rsidRPr="00971F7A">
              <w:rPr>
                <w:rStyle w:val="Hyperlink"/>
                <w:noProof/>
              </w:rPr>
              <w:t>8.4 Suppliers</w:t>
            </w:r>
            <w:r w:rsidR="00BA083A">
              <w:rPr>
                <w:noProof/>
                <w:webHidden/>
              </w:rPr>
              <w:tab/>
            </w:r>
            <w:r w:rsidR="00BA083A">
              <w:rPr>
                <w:noProof/>
                <w:webHidden/>
              </w:rPr>
              <w:fldChar w:fldCharType="begin"/>
            </w:r>
            <w:r w:rsidR="00BA083A">
              <w:rPr>
                <w:noProof/>
                <w:webHidden/>
              </w:rPr>
              <w:instrText xml:space="preserve"> PAGEREF _Toc460923778 \h </w:instrText>
            </w:r>
            <w:r w:rsidR="00BA083A">
              <w:rPr>
                <w:noProof/>
                <w:webHidden/>
              </w:rPr>
            </w:r>
            <w:r w:rsidR="00BA083A">
              <w:rPr>
                <w:noProof/>
                <w:webHidden/>
              </w:rPr>
              <w:fldChar w:fldCharType="separate"/>
            </w:r>
            <w:r w:rsidR="00845593">
              <w:rPr>
                <w:noProof/>
                <w:webHidden/>
              </w:rPr>
              <w:t>9</w:t>
            </w:r>
            <w:r w:rsidR="00BA083A">
              <w:rPr>
                <w:noProof/>
                <w:webHidden/>
              </w:rPr>
              <w:fldChar w:fldCharType="end"/>
            </w:r>
          </w:hyperlink>
        </w:p>
        <w:p w14:paraId="1B506DD3" w14:textId="22E85482" w:rsidR="00BA083A" w:rsidRDefault="00462543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60923779" w:history="1">
            <w:r w:rsidR="00BA083A" w:rsidRPr="00971F7A">
              <w:rPr>
                <w:rStyle w:val="Hyperlink"/>
                <w:noProof/>
              </w:rPr>
              <w:t>8.5 Production and service provision</w:t>
            </w:r>
            <w:r w:rsidR="00BA083A">
              <w:rPr>
                <w:noProof/>
                <w:webHidden/>
              </w:rPr>
              <w:tab/>
            </w:r>
            <w:r w:rsidR="00BA083A">
              <w:rPr>
                <w:noProof/>
                <w:webHidden/>
              </w:rPr>
              <w:fldChar w:fldCharType="begin"/>
            </w:r>
            <w:r w:rsidR="00BA083A">
              <w:rPr>
                <w:noProof/>
                <w:webHidden/>
              </w:rPr>
              <w:instrText xml:space="preserve"> PAGEREF _Toc460923779 \h </w:instrText>
            </w:r>
            <w:r w:rsidR="00BA083A">
              <w:rPr>
                <w:noProof/>
                <w:webHidden/>
              </w:rPr>
            </w:r>
            <w:r w:rsidR="00BA083A">
              <w:rPr>
                <w:noProof/>
                <w:webHidden/>
              </w:rPr>
              <w:fldChar w:fldCharType="separate"/>
            </w:r>
            <w:r w:rsidR="00845593">
              <w:rPr>
                <w:noProof/>
                <w:webHidden/>
              </w:rPr>
              <w:t>10</w:t>
            </w:r>
            <w:r w:rsidR="00BA083A">
              <w:rPr>
                <w:noProof/>
                <w:webHidden/>
              </w:rPr>
              <w:fldChar w:fldCharType="end"/>
            </w:r>
          </w:hyperlink>
        </w:p>
        <w:p w14:paraId="7791F9E3" w14:textId="5A39911C" w:rsidR="00BA083A" w:rsidRDefault="00462543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60923780" w:history="1">
            <w:r w:rsidR="00BA083A" w:rsidRPr="00971F7A">
              <w:rPr>
                <w:rStyle w:val="Hyperlink"/>
                <w:noProof/>
              </w:rPr>
              <w:t>8.6 Release of products and services</w:t>
            </w:r>
            <w:r w:rsidR="00BA083A">
              <w:rPr>
                <w:noProof/>
                <w:webHidden/>
              </w:rPr>
              <w:tab/>
            </w:r>
            <w:r w:rsidR="00BA083A">
              <w:rPr>
                <w:noProof/>
                <w:webHidden/>
              </w:rPr>
              <w:fldChar w:fldCharType="begin"/>
            </w:r>
            <w:r w:rsidR="00BA083A">
              <w:rPr>
                <w:noProof/>
                <w:webHidden/>
              </w:rPr>
              <w:instrText xml:space="preserve"> PAGEREF _Toc460923780 \h </w:instrText>
            </w:r>
            <w:r w:rsidR="00BA083A">
              <w:rPr>
                <w:noProof/>
                <w:webHidden/>
              </w:rPr>
            </w:r>
            <w:r w:rsidR="00BA083A">
              <w:rPr>
                <w:noProof/>
                <w:webHidden/>
              </w:rPr>
              <w:fldChar w:fldCharType="separate"/>
            </w:r>
            <w:r w:rsidR="00845593">
              <w:rPr>
                <w:noProof/>
                <w:webHidden/>
              </w:rPr>
              <w:t>10</w:t>
            </w:r>
            <w:r w:rsidR="00BA083A">
              <w:rPr>
                <w:noProof/>
                <w:webHidden/>
              </w:rPr>
              <w:fldChar w:fldCharType="end"/>
            </w:r>
          </w:hyperlink>
        </w:p>
        <w:p w14:paraId="362C692F" w14:textId="7EFE717B" w:rsidR="00BA083A" w:rsidRDefault="00462543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60923781" w:history="1">
            <w:r w:rsidR="00BA083A" w:rsidRPr="00971F7A">
              <w:rPr>
                <w:rStyle w:val="Hyperlink"/>
                <w:noProof/>
              </w:rPr>
              <w:t>8.7 Control of nonconforming outputs</w:t>
            </w:r>
            <w:r w:rsidR="00BA083A">
              <w:rPr>
                <w:noProof/>
                <w:webHidden/>
              </w:rPr>
              <w:tab/>
            </w:r>
            <w:r w:rsidR="00BA083A">
              <w:rPr>
                <w:noProof/>
                <w:webHidden/>
              </w:rPr>
              <w:fldChar w:fldCharType="begin"/>
            </w:r>
            <w:r w:rsidR="00BA083A">
              <w:rPr>
                <w:noProof/>
                <w:webHidden/>
              </w:rPr>
              <w:instrText xml:space="preserve"> PAGEREF _Toc460923781 \h </w:instrText>
            </w:r>
            <w:r w:rsidR="00BA083A">
              <w:rPr>
                <w:noProof/>
                <w:webHidden/>
              </w:rPr>
            </w:r>
            <w:r w:rsidR="00BA083A">
              <w:rPr>
                <w:noProof/>
                <w:webHidden/>
              </w:rPr>
              <w:fldChar w:fldCharType="separate"/>
            </w:r>
            <w:r w:rsidR="00845593">
              <w:rPr>
                <w:noProof/>
                <w:webHidden/>
              </w:rPr>
              <w:t>10</w:t>
            </w:r>
            <w:r w:rsidR="00BA083A">
              <w:rPr>
                <w:noProof/>
                <w:webHidden/>
              </w:rPr>
              <w:fldChar w:fldCharType="end"/>
            </w:r>
          </w:hyperlink>
        </w:p>
        <w:p w14:paraId="60CC0351" w14:textId="7ECDFD73" w:rsidR="00BA083A" w:rsidRDefault="00462543">
          <w:pPr>
            <w:pStyle w:val="TOC1"/>
            <w:tabs>
              <w:tab w:val="right" w:leader="dot" w:pos="9016"/>
            </w:tabs>
            <w:rPr>
              <w:noProof/>
              <w:lang w:val="en-GB" w:eastAsia="en-GB"/>
            </w:rPr>
          </w:pPr>
          <w:hyperlink w:anchor="_Toc460923782" w:history="1">
            <w:r w:rsidR="00BA083A" w:rsidRPr="00971F7A">
              <w:rPr>
                <w:rStyle w:val="Hyperlink"/>
                <w:rFonts w:ascii="Calibri" w:hAnsi="Calibri"/>
                <w:noProof/>
              </w:rPr>
              <w:t>9. PERFORMANCE AND EVALUATION</w:t>
            </w:r>
            <w:r w:rsidR="00BA083A">
              <w:rPr>
                <w:noProof/>
                <w:webHidden/>
              </w:rPr>
              <w:tab/>
            </w:r>
            <w:r w:rsidR="00BA083A">
              <w:rPr>
                <w:noProof/>
                <w:webHidden/>
              </w:rPr>
              <w:fldChar w:fldCharType="begin"/>
            </w:r>
            <w:r w:rsidR="00BA083A">
              <w:rPr>
                <w:noProof/>
                <w:webHidden/>
              </w:rPr>
              <w:instrText xml:space="preserve"> PAGEREF _Toc460923782 \h </w:instrText>
            </w:r>
            <w:r w:rsidR="00BA083A">
              <w:rPr>
                <w:noProof/>
                <w:webHidden/>
              </w:rPr>
            </w:r>
            <w:r w:rsidR="00BA083A">
              <w:rPr>
                <w:noProof/>
                <w:webHidden/>
              </w:rPr>
              <w:fldChar w:fldCharType="separate"/>
            </w:r>
            <w:r w:rsidR="00845593">
              <w:rPr>
                <w:noProof/>
                <w:webHidden/>
              </w:rPr>
              <w:t>11</w:t>
            </w:r>
            <w:r w:rsidR="00BA083A">
              <w:rPr>
                <w:noProof/>
                <w:webHidden/>
              </w:rPr>
              <w:fldChar w:fldCharType="end"/>
            </w:r>
          </w:hyperlink>
        </w:p>
        <w:p w14:paraId="0DA83310" w14:textId="56DF4C2B" w:rsidR="00BA083A" w:rsidRDefault="00462543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60923783" w:history="1">
            <w:r w:rsidR="00BA083A" w:rsidRPr="00971F7A">
              <w:rPr>
                <w:rStyle w:val="Hyperlink"/>
                <w:noProof/>
              </w:rPr>
              <w:t>9.1 Monitoring, measurement, analysis and evaluation</w:t>
            </w:r>
            <w:r w:rsidR="00BA083A">
              <w:rPr>
                <w:noProof/>
                <w:webHidden/>
              </w:rPr>
              <w:tab/>
            </w:r>
            <w:r w:rsidR="00BA083A">
              <w:rPr>
                <w:noProof/>
                <w:webHidden/>
              </w:rPr>
              <w:fldChar w:fldCharType="begin"/>
            </w:r>
            <w:r w:rsidR="00BA083A">
              <w:rPr>
                <w:noProof/>
                <w:webHidden/>
              </w:rPr>
              <w:instrText xml:space="preserve"> PAGEREF _Toc460923783 \h </w:instrText>
            </w:r>
            <w:r w:rsidR="00BA083A">
              <w:rPr>
                <w:noProof/>
                <w:webHidden/>
              </w:rPr>
            </w:r>
            <w:r w:rsidR="00BA083A">
              <w:rPr>
                <w:noProof/>
                <w:webHidden/>
              </w:rPr>
              <w:fldChar w:fldCharType="separate"/>
            </w:r>
            <w:r w:rsidR="00845593">
              <w:rPr>
                <w:noProof/>
                <w:webHidden/>
              </w:rPr>
              <w:t>11</w:t>
            </w:r>
            <w:r w:rsidR="00BA083A">
              <w:rPr>
                <w:noProof/>
                <w:webHidden/>
              </w:rPr>
              <w:fldChar w:fldCharType="end"/>
            </w:r>
          </w:hyperlink>
        </w:p>
        <w:p w14:paraId="08BBB13A" w14:textId="1327463D" w:rsidR="00BA083A" w:rsidRDefault="00462543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60923784" w:history="1">
            <w:r w:rsidR="00BA083A" w:rsidRPr="00971F7A">
              <w:rPr>
                <w:rStyle w:val="Hyperlink"/>
                <w:noProof/>
              </w:rPr>
              <w:t>9.2 Internal audit</w:t>
            </w:r>
            <w:r w:rsidR="00BA083A">
              <w:rPr>
                <w:noProof/>
                <w:webHidden/>
              </w:rPr>
              <w:tab/>
            </w:r>
            <w:r w:rsidR="00BA083A">
              <w:rPr>
                <w:noProof/>
                <w:webHidden/>
              </w:rPr>
              <w:fldChar w:fldCharType="begin"/>
            </w:r>
            <w:r w:rsidR="00BA083A">
              <w:rPr>
                <w:noProof/>
                <w:webHidden/>
              </w:rPr>
              <w:instrText xml:space="preserve"> PAGEREF _Toc460923784 \h </w:instrText>
            </w:r>
            <w:r w:rsidR="00BA083A">
              <w:rPr>
                <w:noProof/>
                <w:webHidden/>
              </w:rPr>
            </w:r>
            <w:r w:rsidR="00BA083A">
              <w:rPr>
                <w:noProof/>
                <w:webHidden/>
              </w:rPr>
              <w:fldChar w:fldCharType="separate"/>
            </w:r>
            <w:r w:rsidR="00845593">
              <w:rPr>
                <w:noProof/>
                <w:webHidden/>
              </w:rPr>
              <w:t>11</w:t>
            </w:r>
            <w:r w:rsidR="00BA083A">
              <w:rPr>
                <w:noProof/>
                <w:webHidden/>
              </w:rPr>
              <w:fldChar w:fldCharType="end"/>
            </w:r>
          </w:hyperlink>
        </w:p>
        <w:p w14:paraId="238AAB54" w14:textId="75DDC937" w:rsidR="00BA083A" w:rsidRDefault="00462543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60923785" w:history="1">
            <w:r w:rsidR="00BA083A" w:rsidRPr="00971F7A">
              <w:rPr>
                <w:rStyle w:val="Hyperlink"/>
                <w:noProof/>
              </w:rPr>
              <w:t>9.3 Management review</w:t>
            </w:r>
            <w:r w:rsidR="00BA083A">
              <w:rPr>
                <w:noProof/>
                <w:webHidden/>
              </w:rPr>
              <w:tab/>
            </w:r>
            <w:r w:rsidR="00BA083A">
              <w:rPr>
                <w:noProof/>
                <w:webHidden/>
              </w:rPr>
              <w:fldChar w:fldCharType="begin"/>
            </w:r>
            <w:r w:rsidR="00BA083A">
              <w:rPr>
                <w:noProof/>
                <w:webHidden/>
              </w:rPr>
              <w:instrText xml:space="preserve"> PAGEREF _Toc460923785 \h </w:instrText>
            </w:r>
            <w:r w:rsidR="00BA083A">
              <w:rPr>
                <w:noProof/>
                <w:webHidden/>
              </w:rPr>
            </w:r>
            <w:r w:rsidR="00BA083A">
              <w:rPr>
                <w:noProof/>
                <w:webHidden/>
              </w:rPr>
              <w:fldChar w:fldCharType="separate"/>
            </w:r>
            <w:r w:rsidR="00845593">
              <w:rPr>
                <w:noProof/>
                <w:webHidden/>
              </w:rPr>
              <w:t>11</w:t>
            </w:r>
            <w:r w:rsidR="00BA083A">
              <w:rPr>
                <w:noProof/>
                <w:webHidden/>
              </w:rPr>
              <w:fldChar w:fldCharType="end"/>
            </w:r>
          </w:hyperlink>
        </w:p>
        <w:p w14:paraId="19DB8445" w14:textId="57C69C69" w:rsidR="00BA083A" w:rsidRDefault="00462543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60923786" w:history="1">
            <w:r w:rsidR="00BA083A" w:rsidRPr="00971F7A">
              <w:rPr>
                <w:rStyle w:val="Hyperlink"/>
                <w:noProof/>
              </w:rPr>
              <w:t>Management review is undertaken as a minimum annually and is attended by senior management</w:t>
            </w:r>
            <w:r w:rsidR="00BA083A">
              <w:rPr>
                <w:noProof/>
                <w:webHidden/>
              </w:rPr>
              <w:tab/>
            </w:r>
            <w:r w:rsidR="00BA083A">
              <w:rPr>
                <w:noProof/>
                <w:webHidden/>
              </w:rPr>
              <w:fldChar w:fldCharType="begin"/>
            </w:r>
            <w:r w:rsidR="00BA083A">
              <w:rPr>
                <w:noProof/>
                <w:webHidden/>
              </w:rPr>
              <w:instrText xml:space="preserve"> PAGEREF _Toc460923786 \h </w:instrText>
            </w:r>
            <w:r w:rsidR="00BA083A">
              <w:rPr>
                <w:noProof/>
                <w:webHidden/>
              </w:rPr>
            </w:r>
            <w:r w:rsidR="00BA083A">
              <w:rPr>
                <w:noProof/>
                <w:webHidden/>
              </w:rPr>
              <w:fldChar w:fldCharType="separate"/>
            </w:r>
            <w:r w:rsidR="00845593">
              <w:rPr>
                <w:noProof/>
                <w:webHidden/>
              </w:rPr>
              <w:t>11</w:t>
            </w:r>
            <w:r w:rsidR="00BA083A">
              <w:rPr>
                <w:noProof/>
                <w:webHidden/>
              </w:rPr>
              <w:fldChar w:fldCharType="end"/>
            </w:r>
          </w:hyperlink>
        </w:p>
        <w:p w14:paraId="156DFAE0" w14:textId="23E045EF" w:rsidR="00BA083A" w:rsidRDefault="00462543">
          <w:pPr>
            <w:pStyle w:val="TOC1"/>
            <w:tabs>
              <w:tab w:val="right" w:leader="dot" w:pos="9016"/>
            </w:tabs>
            <w:rPr>
              <w:noProof/>
              <w:lang w:val="en-GB" w:eastAsia="en-GB"/>
            </w:rPr>
          </w:pPr>
          <w:hyperlink w:anchor="_Toc460923787" w:history="1">
            <w:r w:rsidR="00BA083A" w:rsidRPr="00971F7A">
              <w:rPr>
                <w:rStyle w:val="Hyperlink"/>
                <w:rFonts w:ascii="Calibri" w:hAnsi="Calibri"/>
                <w:noProof/>
              </w:rPr>
              <w:t>10 CONTINUAL IMPROVEMENT</w:t>
            </w:r>
            <w:r w:rsidR="00BA083A">
              <w:rPr>
                <w:noProof/>
                <w:webHidden/>
              </w:rPr>
              <w:tab/>
            </w:r>
            <w:r w:rsidR="00BA083A">
              <w:rPr>
                <w:noProof/>
                <w:webHidden/>
              </w:rPr>
              <w:fldChar w:fldCharType="begin"/>
            </w:r>
            <w:r w:rsidR="00BA083A">
              <w:rPr>
                <w:noProof/>
                <w:webHidden/>
              </w:rPr>
              <w:instrText xml:space="preserve"> PAGEREF _Toc460923787 \h </w:instrText>
            </w:r>
            <w:r w:rsidR="00BA083A">
              <w:rPr>
                <w:noProof/>
                <w:webHidden/>
              </w:rPr>
            </w:r>
            <w:r w:rsidR="00BA083A">
              <w:rPr>
                <w:noProof/>
                <w:webHidden/>
              </w:rPr>
              <w:fldChar w:fldCharType="separate"/>
            </w:r>
            <w:r w:rsidR="00845593">
              <w:rPr>
                <w:noProof/>
                <w:webHidden/>
              </w:rPr>
              <w:t>11</w:t>
            </w:r>
            <w:r w:rsidR="00BA083A">
              <w:rPr>
                <w:noProof/>
                <w:webHidden/>
              </w:rPr>
              <w:fldChar w:fldCharType="end"/>
            </w:r>
          </w:hyperlink>
        </w:p>
        <w:p w14:paraId="373E1281" w14:textId="6CDB08A7" w:rsidR="00BA083A" w:rsidRDefault="00462543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60923788" w:history="1">
            <w:r w:rsidR="00BA083A" w:rsidRPr="00971F7A">
              <w:rPr>
                <w:rStyle w:val="Hyperlink"/>
                <w:noProof/>
              </w:rPr>
              <w:t>10.1 General</w:t>
            </w:r>
            <w:r w:rsidR="00BA083A">
              <w:rPr>
                <w:noProof/>
                <w:webHidden/>
              </w:rPr>
              <w:tab/>
            </w:r>
            <w:r w:rsidR="00BA083A">
              <w:rPr>
                <w:noProof/>
                <w:webHidden/>
              </w:rPr>
              <w:fldChar w:fldCharType="begin"/>
            </w:r>
            <w:r w:rsidR="00BA083A">
              <w:rPr>
                <w:noProof/>
                <w:webHidden/>
              </w:rPr>
              <w:instrText xml:space="preserve"> PAGEREF _Toc460923788 \h </w:instrText>
            </w:r>
            <w:r w:rsidR="00BA083A">
              <w:rPr>
                <w:noProof/>
                <w:webHidden/>
              </w:rPr>
            </w:r>
            <w:r w:rsidR="00BA083A">
              <w:rPr>
                <w:noProof/>
                <w:webHidden/>
              </w:rPr>
              <w:fldChar w:fldCharType="separate"/>
            </w:r>
            <w:r w:rsidR="00845593">
              <w:rPr>
                <w:noProof/>
                <w:webHidden/>
              </w:rPr>
              <w:t>11</w:t>
            </w:r>
            <w:r w:rsidR="00BA083A">
              <w:rPr>
                <w:noProof/>
                <w:webHidden/>
              </w:rPr>
              <w:fldChar w:fldCharType="end"/>
            </w:r>
          </w:hyperlink>
        </w:p>
        <w:p w14:paraId="6358C25E" w14:textId="40A43FB1" w:rsidR="00BA083A" w:rsidRDefault="00462543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60923789" w:history="1">
            <w:r w:rsidR="00BA083A" w:rsidRPr="00971F7A">
              <w:rPr>
                <w:rStyle w:val="Hyperlink"/>
                <w:noProof/>
              </w:rPr>
              <w:t>10.2 Non-conformity and corrective actions</w:t>
            </w:r>
            <w:r w:rsidR="00BA083A">
              <w:rPr>
                <w:noProof/>
                <w:webHidden/>
              </w:rPr>
              <w:tab/>
            </w:r>
            <w:r w:rsidR="00BA083A">
              <w:rPr>
                <w:noProof/>
                <w:webHidden/>
              </w:rPr>
              <w:fldChar w:fldCharType="begin"/>
            </w:r>
            <w:r w:rsidR="00BA083A">
              <w:rPr>
                <w:noProof/>
                <w:webHidden/>
              </w:rPr>
              <w:instrText xml:space="preserve"> PAGEREF _Toc460923789 \h </w:instrText>
            </w:r>
            <w:r w:rsidR="00BA083A">
              <w:rPr>
                <w:noProof/>
                <w:webHidden/>
              </w:rPr>
            </w:r>
            <w:r w:rsidR="00BA083A">
              <w:rPr>
                <w:noProof/>
                <w:webHidden/>
              </w:rPr>
              <w:fldChar w:fldCharType="separate"/>
            </w:r>
            <w:r w:rsidR="00845593">
              <w:rPr>
                <w:noProof/>
                <w:webHidden/>
              </w:rPr>
              <w:t>12</w:t>
            </w:r>
            <w:r w:rsidR="00BA083A">
              <w:rPr>
                <w:noProof/>
                <w:webHidden/>
              </w:rPr>
              <w:fldChar w:fldCharType="end"/>
            </w:r>
          </w:hyperlink>
        </w:p>
        <w:p w14:paraId="5F257261" w14:textId="54973392" w:rsidR="00BA083A" w:rsidRDefault="00462543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60923790" w:history="1">
            <w:r w:rsidR="00BA083A" w:rsidRPr="00971F7A">
              <w:rPr>
                <w:rStyle w:val="Hyperlink"/>
                <w:noProof/>
              </w:rPr>
              <w:t>10.3 Continual improvement</w:t>
            </w:r>
            <w:r w:rsidR="00BA083A">
              <w:rPr>
                <w:noProof/>
                <w:webHidden/>
              </w:rPr>
              <w:tab/>
            </w:r>
            <w:r w:rsidR="00BA083A">
              <w:rPr>
                <w:noProof/>
                <w:webHidden/>
              </w:rPr>
              <w:fldChar w:fldCharType="begin"/>
            </w:r>
            <w:r w:rsidR="00BA083A">
              <w:rPr>
                <w:noProof/>
                <w:webHidden/>
              </w:rPr>
              <w:instrText xml:space="preserve"> PAGEREF _Toc460923790 \h </w:instrText>
            </w:r>
            <w:r w:rsidR="00BA083A">
              <w:rPr>
                <w:noProof/>
                <w:webHidden/>
              </w:rPr>
            </w:r>
            <w:r w:rsidR="00BA083A">
              <w:rPr>
                <w:noProof/>
                <w:webHidden/>
              </w:rPr>
              <w:fldChar w:fldCharType="separate"/>
            </w:r>
            <w:r w:rsidR="00845593">
              <w:rPr>
                <w:noProof/>
                <w:webHidden/>
              </w:rPr>
              <w:t>12</w:t>
            </w:r>
            <w:r w:rsidR="00BA083A">
              <w:rPr>
                <w:noProof/>
                <w:webHidden/>
              </w:rPr>
              <w:fldChar w:fldCharType="end"/>
            </w:r>
          </w:hyperlink>
        </w:p>
        <w:p w14:paraId="3AA1D219" w14:textId="77777777" w:rsidR="000F6E61" w:rsidRPr="004A6DB6" w:rsidRDefault="009A0E3C" w:rsidP="001B3420">
          <w:pPr>
            <w:sectPr w:rsidR="000F6E61" w:rsidRPr="004A6DB6" w:rsidSect="007D7CFA">
              <w:headerReference w:type="default" r:id="rId9"/>
              <w:footerReference w:type="default" r:id="rId10"/>
              <w:headerReference w:type="first" r:id="rId11"/>
              <w:pgSz w:w="11906" w:h="16838" w:code="9"/>
              <w:pgMar w:top="1440" w:right="1440" w:bottom="1440" w:left="1440" w:header="454" w:footer="454" w:gutter="0"/>
              <w:pgNumType w:start="0"/>
              <w:cols w:space="708"/>
              <w:titlePg/>
              <w:docGrid w:linePitch="360"/>
            </w:sect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6D05E145" w14:textId="77777777" w:rsidR="00710D41" w:rsidRPr="00216E06" w:rsidRDefault="009A0E3C" w:rsidP="00813A66">
      <w:pPr>
        <w:rPr>
          <w:rFonts w:cs="Arial"/>
          <w:szCs w:val="20"/>
        </w:rPr>
      </w:pPr>
      <w:bookmarkStart w:id="0" w:name="_Toc460923754"/>
      <w:r w:rsidRPr="00CE6478">
        <w:rPr>
          <w:rStyle w:val="Heading1Char"/>
          <w:rFonts w:ascii="Calibri" w:hAnsi="Calibri"/>
        </w:rPr>
        <w:lastRenderedPageBreak/>
        <w:t>1. INTRODU</w:t>
      </w:r>
      <w:r w:rsidR="002B4D52" w:rsidRPr="00CE6478">
        <w:rPr>
          <w:rStyle w:val="Heading1Char"/>
          <w:rFonts w:ascii="Calibri" w:hAnsi="Calibri"/>
        </w:rPr>
        <w:t>CTION</w:t>
      </w:r>
      <w:bookmarkEnd w:id="0"/>
      <w:r w:rsidR="00710D41" w:rsidRPr="009A0E3C">
        <w:rPr>
          <w:rStyle w:val="Heading2Char"/>
        </w:rPr>
        <w:br/>
      </w:r>
      <w:r w:rsidR="00710D41" w:rsidRPr="009A0E3C">
        <w:rPr>
          <w:rFonts w:cs="Arial"/>
          <w:sz w:val="20"/>
          <w:szCs w:val="20"/>
        </w:rPr>
        <w:br/>
      </w:r>
      <w:r w:rsidR="00813A66" w:rsidRPr="00813A66">
        <w:rPr>
          <w:rFonts w:cs="Arial"/>
          <w:i/>
          <w:color w:val="0070C0"/>
          <w:szCs w:val="20"/>
        </w:rPr>
        <w:t>//Include a brief description of your company here//</w:t>
      </w:r>
    </w:p>
    <w:p w14:paraId="15A00C41" w14:textId="77777777" w:rsidR="00BF26DD" w:rsidRDefault="009A0E3C" w:rsidP="00216E06">
      <w:pPr>
        <w:pStyle w:val="Heading1"/>
        <w:rPr>
          <w:rStyle w:val="Heading2Char"/>
          <w:color w:val="810000" w:themeColor="accent1" w:themeShade="BF"/>
          <w:sz w:val="22"/>
          <w:szCs w:val="24"/>
        </w:rPr>
      </w:pPr>
      <w:bookmarkStart w:id="1" w:name="_Toc460923755"/>
      <w:r w:rsidRPr="008B48D3">
        <w:rPr>
          <w:rStyle w:val="Heading2Char"/>
          <w:color w:val="810000" w:themeColor="accent1" w:themeShade="BF"/>
          <w:szCs w:val="28"/>
        </w:rPr>
        <w:t xml:space="preserve">2. </w:t>
      </w:r>
      <w:r w:rsidR="00A66699">
        <w:rPr>
          <w:rStyle w:val="Heading2Char"/>
          <w:color w:val="810000" w:themeColor="accent1" w:themeShade="BF"/>
          <w:szCs w:val="28"/>
        </w:rPr>
        <w:t>NORMATIVE REFERENCES</w:t>
      </w:r>
      <w:bookmarkEnd w:id="1"/>
      <w:r w:rsidR="00CE6478" w:rsidRPr="008B48D3">
        <w:rPr>
          <w:rStyle w:val="Heading2Char"/>
          <w:color w:val="810000" w:themeColor="accent1" w:themeShade="BF"/>
          <w:szCs w:val="28"/>
        </w:rPr>
        <w:br/>
      </w:r>
    </w:p>
    <w:p w14:paraId="3802DA94" w14:textId="77777777" w:rsidR="00C64B1B" w:rsidRPr="00140EE5" w:rsidRDefault="00A66699" w:rsidP="00140EE5">
      <w:pPr>
        <w:rPr>
          <w:rStyle w:val="Heading2Char"/>
          <w:color w:val="auto"/>
          <w:sz w:val="22"/>
          <w:szCs w:val="24"/>
        </w:rPr>
      </w:pPr>
      <w:bookmarkStart w:id="2" w:name="_Toc460923756"/>
      <w:r>
        <w:rPr>
          <w:rStyle w:val="Heading2Char"/>
          <w:color w:val="auto"/>
          <w:sz w:val="22"/>
          <w:szCs w:val="24"/>
        </w:rPr>
        <w:t xml:space="preserve">The company </w:t>
      </w:r>
      <w:proofErr w:type="gramStart"/>
      <w:r>
        <w:rPr>
          <w:rStyle w:val="Heading2Char"/>
          <w:color w:val="auto"/>
          <w:sz w:val="22"/>
          <w:szCs w:val="24"/>
        </w:rPr>
        <w:t>makes reference</w:t>
      </w:r>
      <w:proofErr w:type="gramEnd"/>
      <w:r>
        <w:rPr>
          <w:rStyle w:val="Heading2Char"/>
          <w:color w:val="auto"/>
          <w:sz w:val="22"/>
          <w:szCs w:val="24"/>
        </w:rPr>
        <w:t xml:space="preserve"> to the terms and definitions in ISO 9000:2015 and the company Health &amp; Safety statement of arrangements</w:t>
      </w:r>
      <w:bookmarkEnd w:id="2"/>
      <w:r w:rsidR="00F656B4" w:rsidRPr="004F3308">
        <w:rPr>
          <w:rFonts w:cs="Arial"/>
        </w:rPr>
        <w:t xml:space="preserve">                              </w:t>
      </w:r>
    </w:p>
    <w:p w14:paraId="608825BF" w14:textId="77777777" w:rsidR="00813A66" w:rsidRPr="00813A66" w:rsidRDefault="00A66699" w:rsidP="00A66699">
      <w:pPr>
        <w:rPr>
          <w:i/>
        </w:rPr>
      </w:pPr>
      <w:bookmarkStart w:id="3" w:name="_Toc460923757"/>
      <w:r>
        <w:rPr>
          <w:rStyle w:val="Heading2Char"/>
          <w:b/>
        </w:rPr>
        <w:t>3. TERMS AND DEFINITIONS</w:t>
      </w:r>
      <w:bookmarkEnd w:id="3"/>
      <w:r w:rsidR="00C64B1B">
        <w:rPr>
          <w:rStyle w:val="Heading2Char"/>
        </w:rPr>
        <w:br/>
      </w:r>
      <w:r w:rsidR="00813A66">
        <w:rPr>
          <w:b/>
        </w:rPr>
        <w:t>The Company</w:t>
      </w:r>
      <w:r>
        <w:rPr>
          <w:b/>
        </w:rPr>
        <w:t xml:space="preserve">: </w:t>
      </w:r>
      <w:r w:rsidR="00813A66" w:rsidRPr="00813A66">
        <w:rPr>
          <w:i/>
          <w:color w:val="0070C0"/>
        </w:rPr>
        <w:t>//Name of Company//</w:t>
      </w:r>
    </w:p>
    <w:p w14:paraId="621D0340" w14:textId="77777777" w:rsidR="00A66699" w:rsidRDefault="00A66699" w:rsidP="00A66699">
      <w:r>
        <w:rPr>
          <w:b/>
        </w:rPr>
        <w:t xml:space="preserve">Merchandiser/Route Operator: </w:t>
      </w:r>
      <w:r w:rsidR="00813A66">
        <w:t>An employee of the</w:t>
      </w:r>
      <w:r>
        <w:t xml:space="preserve"> company who carries out cleaning, replenishing, money collecting, setting of controls and similar operations.</w:t>
      </w:r>
    </w:p>
    <w:p w14:paraId="0E12998D" w14:textId="77777777" w:rsidR="00A66699" w:rsidRDefault="00A66699" w:rsidP="00A66699">
      <w:r>
        <w:rPr>
          <w:b/>
        </w:rPr>
        <w:t xml:space="preserve">Field Service Technician/Engineer: </w:t>
      </w:r>
      <w:r w:rsidR="00813A66">
        <w:t>An employee of the</w:t>
      </w:r>
      <w:r>
        <w:t xml:space="preserve"> company (or a contractor</w:t>
      </w:r>
      <w:r w:rsidR="00813A66">
        <w:t xml:space="preserve"> working on behalf of the company</w:t>
      </w:r>
      <w:r>
        <w:t xml:space="preserve">) who services, </w:t>
      </w:r>
      <w:proofErr w:type="gramStart"/>
      <w:r>
        <w:t>maintains</w:t>
      </w:r>
      <w:proofErr w:type="gramEnd"/>
      <w:r>
        <w:t xml:space="preserve"> and repairs machines at their locations and at the company depot.</w:t>
      </w:r>
    </w:p>
    <w:p w14:paraId="7A996DE4" w14:textId="77777777" w:rsidR="00A66699" w:rsidRDefault="00A66699" w:rsidP="00A66699">
      <w:r>
        <w:rPr>
          <w:b/>
        </w:rPr>
        <w:t xml:space="preserve">Authorised Person: </w:t>
      </w:r>
      <w:r>
        <w:t>The person who has authorised by the company to perform specific roles or tasks</w:t>
      </w:r>
    </w:p>
    <w:p w14:paraId="6B19C274" w14:textId="77777777" w:rsidR="004F3308" w:rsidRDefault="00A66699" w:rsidP="00A66699">
      <w:r>
        <w:rPr>
          <w:b/>
        </w:rPr>
        <w:t xml:space="preserve">Controllable Documents: </w:t>
      </w:r>
      <w:r>
        <w:t>Those documents, which form part of the QMS, whose distribution, use and amendment must be recorded</w:t>
      </w:r>
    </w:p>
    <w:p w14:paraId="5645DB71" w14:textId="77777777" w:rsidR="00D221DF" w:rsidRPr="00D221DF" w:rsidRDefault="00D221DF" w:rsidP="00A66699">
      <w:r>
        <w:rPr>
          <w:b/>
        </w:rPr>
        <w:t xml:space="preserve">PDI: </w:t>
      </w:r>
      <w:r>
        <w:t>Pre-delivery inspection</w:t>
      </w:r>
    </w:p>
    <w:p w14:paraId="51006F44" w14:textId="77777777" w:rsidR="00BF26DD" w:rsidRDefault="00BF26DD" w:rsidP="008B48D3">
      <w:pPr>
        <w:pStyle w:val="Heading1"/>
        <w:rPr>
          <w:rStyle w:val="Heading2Char"/>
        </w:rPr>
      </w:pPr>
      <w:bookmarkStart w:id="4" w:name="_Toc460923758"/>
      <w:r>
        <w:rPr>
          <w:rStyle w:val="Heading2Char"/>
        </w:rPr>
        <w:t xml:space="preserve">4. </w:t>
      </w:r>
      <w:r w:rsidR="00F462E0">
        <w:rPr>
          <w:rStyle w:val="Heading2Char"/>
        </w:rPr>
        <w:t>SCOPE OF THE QMS</w:t>
      </w:r>
      <w:bookmarkEnd w:id="4"/>
    </w:p>
    <w:p w14:paraId="18B96F27" w14:textId="77777777" w:rsidR="00CF58FA" w:rsidRDefault="00CF58FA" w:rsidP="00CF58FA">
      <w:pPr>
        <w:ind w:left="720"/>
        <w:rPr>
          <w:rStyle w:val="Heading2Char"/>
        </w:rPr>
      </w:pPr>
      <w:bookmarkStart w:id="5" w:name="_Toc460923759"/>
      <w:r>
        <w:rPr>
          <w:rStyle w:val="Heading2Char"/>
        </w:rPr>
        <w:t xml:space="preserve">4.1 </w:t>
      </w:r>
      <w:r w:rsidR="00F462E0">
        <w:rPr>
          <w:rStyle w:val="Heading2Char"/>
        </w:rPr>
        <w:t>Scope</w:t>
      </w:r>
      <w:bookmarkEnd w:id="5"/>
    </w:p>
    <w:p w14:paraId="1CE9F0C7" w14:textId="77777777" w:rsidR="00BF7FD1" w:rsidRPr="00696C66" w:rsidRDefault="00BF7FD1" w:rsidP="00BF7FD1">
      <w:pPr>
        <w:pStyle w:val="Paraa"/>
        <w:keepLines w:val="0"/>
        <w:spacing w:after="120"/>
        <w:jc w:val="both"/>
        <w:rPr>
          <w:rFonts w:ascii="Calibri" w:hAnsi="Calibri"/>
          <w:sz w:val="22"/>
          <w:szCs w:val="22"/>
        </w:rPr>
      </w:pPr>
      <w:r w:rsidRPr="003809FE">
        <w:rPr>
          <w:rFonts w:ascii="Calibri" w:hAnsi="Calibri"/>
          <w:sz w:val="22"/>
          <w:szCs w:val="22"/>
        </w:rPr>
        <w:t>This d</w:t>
      </w:r>
      <w:r>
        <w:rPr>
          <w:rFonts w:ascii="Calibri" w:hAnsi="Calibri"/>
          <w:sz w:val="22"/>
          <w:szCs w:val="22"/>
        </w:rPr>
        <w:t xml:space="preserve">ocument describes the Quality Management System (QMS) </w:t>
      </w:r>
      <w:r w:rsidR="00813A66">
        <w:rPr>
          <w:rFonts w:ascii="Calibri" w:hAnsi="Calibri"/>
          <w:sz w:val="22"/>
          <w:szCs w:val="22"/>
        </w:rPr>
        <w:t>of the company</w:t>
      </w:r>
      <w:r>
        <w:rPr>
          <w:rFonts w:ascii="Calibri" w:hAnsi="Calibri"/>
          <w:sz w:val="22"/>
          <w:szCs w:val="22"/>
        </w:rPr>
        <w:t xml:space="preserve"> the scope of which is, but not limited to:</w:t>
      </w:r>
    </w:p>
    <w:p w14:paraId="55C6D251" w14:textId="77777777" w:rsidR="00A94E87" w:rsidRPr="00A94E87" w:rsidRDefault="00BF7FD1" w:rsidP="00BF7FD1">
      <w:r w:rsidRPr="003809FE">
        <w:rPr>
          <w:rFonts w:cs="Arial"/>
          <w:b/>
          <w:i/>
        </w:rPr>
        <w:t xml:space="preserve"> “</w:t>
      </w:r>
      <w:r>
        <w:rPr>
          <w:b/>
          <w:i/>
        </w:rPr>
        <w:t xml:space="preserve">The supply, service and maintenance of vending equipment and water coolers. The supply of </w:t>
      </w:r>
      <w:r w:rsidR="00140EE5">
        <w:rPr>
          <w:b/>
          <w:i/>
        </w:rPr>
        <w:t>vending consumables and ancillary products”</w:t>
      </w:r>
    </w:p>
    <w:p w14:paraId="477F46F7" w14:textId="77777777" w:rsidR="00CF58FA" w:rsidRPr="00BF7FD1" w:rsidRDefault="00BF7FD1" w:rsidP="00BF7FD1">
      <w:pPr>
        <w:ind w:left="720"/>
        <w:rPr>
          <w:rStyle w:val="Heading2Char"/>
        </w:rPr>
      </w:pPr>
      <w:bookmarkStart w:id="6" w:name="_Toc460923760"/>
      <w:r>
        <w:rPr>
          <w:rStyle w:val="Heading2Char"/>
        </w:rPr>
        <w:t>4.2</w:t>
      </w:r>
      <w:r w:rsidR="00CF58FA">
        <w:rPr>
          <w:rStyle w:val="Heading2Char"/>
        </w:rPr>
        <w:t xml:space="preserve"> key processes</w:t>
      </w:r>
      <w:bookmarkEnd w:id="6"/>
    </w:p>
    <w:p w14:paraId="78D24DE4" w14:textId="77777777" w:rsidR="00572187" w:rsidRDefault="00B536A8" w:rsidP="00572187">
      <w:r>
        <w:t xml:space="preserve">4.4.1 </w:t>
      </w:r>
      <w:r w:rsidR="00572187">
        <w:t>The key processes of the company are identified as:</w:t>
      </w:r>
    </w:p>
    <w:p w14:paraId="37030DB4" w14:textId="77777777" w:rsidR="00A7522B" w:rsidRPr="00813A66" w:rsidRDefault="00BF7FD1" w:rsidP="00813A66">
      <w:pPr>
        <w:ind w:firstLine="720"/>
        <w:rPr>
          <w:rFonts w:cs="Arial"/>
        </w:rPr>
      </w:pPr>
      <w:r>
        <w:rPr>
          <w:rFonts w:cs="Arial"/>
        </w:rPr>
        <w:t>Sales</w:t>
      </w:r>
      <w:r>
        <w:rPr>
          <w:rFonts w:cs="Arial"/>
        </w:rPr>
        <w:br/>
      </w:r>
      <w:r>
        <w:rPr>
          <w:rFonts w:cs="Arial"/>
        </w:rPr>
        <w:tab/>
        <w:t>Installations</w:t>
      </w:r>
      <w:r>
        <w:rPr>
          <w:rFonts w:cs="Arial"/>
        </w:rPr>
        <w:br/>
      </w:r>
      <w:r>
        <w:rPr>
          <w:rFonts w:cs="Arial"/>
        </w:rPr>
        <w:tab/>
        <w:t>Operations</w:t>
      </w:r>
      <w:r>
        <w:rPr>
          <w:rFonts w:cs="Arial"/>
        </w:rPr>
        <w:br/>
      </w:r>
      <w:r>
        <w:rPr>
          <w:rFonts w:cs="Arial"/>
        </w:rPr>
        <w:tab/>
        <w:t>Technical</w:t>
      </w:r>
      <w:r>
        <w:rPr>
          <w:rFonts w:cs="Arial"/>
        </w:rPr>
        <w:br/>
      </w:r>
      <w:r>
        <w:rPr>
          <w:rFonts w:cs="Arial"/>
        </w:rPr>
        <w:tab/>
        <w:t>Warehouse</w:t>
      </w:r>
      <w:r>
        <w:rPr>
          <w:rFonts w:cs="Arial"/>
        </w:rPr>
        <w:br/>
      </w:r>
      <w:r>
        <w:rPr>
          <w:rFonts w:cs="Arial"/>
        </w:rPr>
        <w:tab/>
        <w:t>Customer services</w:t>
      </w:r>
    </w:p>
    <w:p w14:paraId="0B317F32" w14:textId="77777777" w:rsidR="00A7522B" w:rsidRDefault="00A7522B" w:rsidP="00A7522B">
      <w:pPr>
        <w:jc w:val="center"/>
      </w:pPr>
    </w:p>
    <w:p w14:paraId="04E95B9D" w14:textId="77777777" w:rsidR="00A7522B" w:rsidRPr="00A7522B" w:rsidRDefault="00A7522B" w:rsidP="00A7522B">
      <w:pPr>
        <w:jc w:val="center"/>
        <w:rPr>
          <w:u w:val="single"/>
        </w:rPr>
      </w:pPr>
      <w:r w:rsidRPr="00A7522B">
        <w:rPr>
          <w:u w:val="single"/>
        </w:rPr>
        <w:t>INTERACTION OF KEY PROCESSES</w:t>
      </w:r>
    </w:p>
    <w:p w14:paraId="076C3D3A" w14:textId="77777777" w:rsidR="00A7522B" w:rsidRDefault="00A7522B"/>
    <w:p w14:paraId="5E758D78" w14:textId="77777777" w:rsidR="00291565" w:rsidRDefault="00A7522B">
      <w:r>
        <w:object w:dxaOrig="10872" w:dyaOrig="14550" w14:anchorId="29ED7E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95pt;height:603.75pt" o:ole="">
            <v:imagedata r:id="rId12" o:title=""/>
          </v:shape>
          <o:OLEObject Type="Embed" ProgID="Visio.Drawing.15" ShapeID="_x0000_i1025" DrawAspect="Content" ObjectID="_1731405359" r:id="rId13"/>
        </w:object>
      </w:r>
    </w:p>
    <w:p w14:paraId="5EC125A9" w14:textId="77777777" w:rsidR="00CF58FA" w:rsidRDefault="00CF58FA" w:rsidP="008B48D3">
      <w:pPr>
        <w:pStyle w:val="Heading1"/>
        <w:rPr>
          <w:rStyle w:val="Heading2Char"/>
        </w:rPr>
      </w:pPr>
      <w:bookmarkStart w:id="7" w:name="_Toc460923761"/>
      <w:r>
        <w:rPr>
          <w:rStyle w:val="Heading2Char"/>
        </w:rPr>
        <w:lastRenderedPageBreak/>
        <w:t xml:space="preserve">5. </w:t>
      </w:r>
      <w:r w:rsidRPr="008B48D3">
        <w:rPr>
          <w:rStyle w:val="Heading2Char"/>
          <w:color w:val="810000" w:themeColor="accent1" w:themeShade="BF"/>
          <w:szCs w:val="28"/>
        </w:rPr>
        <w:t>LEADERSHIP</w:t>
      </w:r>
      <w:bookmarkEnd w:id="7"/>
    </w:p>
    <w:p w14:paraId="32CEA1E8" w14:textId="77777777" w:rsidR="00CF58FA" w:rsidRDefault="00CF58FA" w:rsidP="00CF58FA">
      <w:pPr>
        <w:ind w:left="720"/>
        <w:rPr>
          <w:rStyle w:val="Heading2Char"/>
        </w:rPr>
      </w:pPr>
      <w:bookmarkStart w:id="8" w:name="_Toc460923762"/>
      <w:r>
        <w:rPr>
          <w:rStyle w:val="Heading2Char"/>
        </w:rPr>
        <w:t>5.1 Leadership and commitment</w:t>
      </w:r>
      <w:bookmarkEnd w:id="8"/>
    </w:p>
    <w:p w14:paraId="3C260F22" w14:textId="77777777" w:rsidR="004F023B" w:rsidRDefault="001C3502" w:rsidP="00AE62AF">
      <w:r>
        <w:t xml:space="preserve">5.1.1 </w:t>
      </w:r>
      <w:r w:rsidR="00AE62AF">
        <w:t>Top management demonstrate leadership and co</w:t>
      </w:r>
      <w:r w:rsidR="00F462E0">
        <w:t>mmitment with respect to the QMS</w:t>
      </w:r>
      <w:r w:rsidR="00AE62AF">
        <w:t xml:space="preserve"> by</w:t>
      </w:r>
    </w:p>
    <w:p w14:paraId="1B1F5AA1" w14:textId="77777777" w:rsidR="00AE62AF" w:rsidRDefault="00AE62AF" w:rsidP="00224E02">
      <w:pPr>
        <w:pStyle w:val="ListParagraph"/>
        <w:numPr>
          <w:ilvl w:val="0"/>
          <w:numId w:val="11"/>
        </w:numPr>
      </w:pPr>
      <w:r>
        <w:t>taking accountabilit</w:t>
      </w:r>
      <w:r w:rsidR="00F462E0">
        <w:t>y for the effectiveness of the Q</w:t>
      </w:r>
      <w:r>
        <w:t xml:space="preserve">MS </w:t>
      </w:r>
    </w:p>
    <w:p w14:paraId="1CE48CB6" w14:textId="77777777" w:rsidR="00C955AC" w:rsidRDefault="00C955AC" w:rsidP="00224E02">
      <w:pPr>
        <w:pStyle w:val="ListParagraph"/>
        <w:numPr>
          <w:ilvl w:val="0"/>
          <w:numId w:val="11"/>
        </w:numPr>
      </w:pPr>
      <w:r>
        <w:t>t</w:t>
      </w:r>
      <w:r w:rsidR="00AE62AF">
        <w:t xml:space="preserve">he quality policy is set, </w:t>
      </w:r>
      <w:proofErr w:type="gramStart"/>
      <w:r w:rsidR="00AE62AF">
        <w:t>reviewed</w:t>
      </w:r>
      <w:proofErr w:type="gramEnd"/>
      <w:r w:rsidR="00AE62AF">
        <w:t xml:space="preserve"> and signed by the MD. </w:t>
      </w:r>
    </w:p>
    <w:p w14:paraId="06F6DAC4" w14:textId="77777777" w:rsidR="00AE62AF" w:rsidRDefault="00C955AC" w:rsidP="00224E02">
      <w:pPr>
        <w:pStyle w:val="ListParagraph"/>
        <w:numPr>
          <w:ilvl w:val="0"/>
          <w:numId w:val="11"/>
        </w:numPr>
      </w:pPr>
      <w:r>
        <w:t>q</w:t>
      </w:r>
      <w:r w:rsidR="00AE62AF">
        <w:t>uality objectives for the company are set by</w:t>
      </w:r>
      <w:r w:rsidR="00F462E0">
        <w:t xml:space="preserve"> </w:t>
      </w:r>
      <w:r>
        <w:t>senior management</w:t>
      </w:r>
    </w:p>
    <w:p w14:paraId="473350F8" w14:textId="77777777" w:rsidR="00AE62AF" w:rsidRDefault="00C955AC" w:rsidP="00224E02">
      <w:pPr>
        <w:pStyle w:val="ListParagraph"/>
        <w:numPr>
          <w:ilvl w:val="0"/>
          <w:numId w:val="11"/>
        </w:numPr>
      </w:pPr>
      <w:r>
        <w:t>t</w:t>
      </w:r>
      <w:r w:rsidR="00AE62AF">
        <w:t xml:space="preserve">he MD </w:t>
      </w:r>
      <w:r w:rsidR="00F462E0">
        <w:t>ensures the integration of the Q</w:t>
      </w:r>
      <w:r w:rsidR="00AE62AF">
        <w:t>MS into the company’s business processes</w:t>
      </w:r>
    </w:p>
    <w:p w14:paraId="16B603AD" w14:textId="77777777" w:rsidR="00F462E0" w:rsidRDefault="00C955AC" w:rsidP="004A6DB6">
      <w:pPr>
        <w:pStyle w:val="ListParagraph"/>
        <w:numPr>
          <w:ilvl w:val="0"/>
          <w:numId w:val="11"/>
        </w:numPr>
      </w:pPr>
      <w:r>
        <w:t>p</w:t>
      </w:r>
      <w:r w:rsidR="00AE62AF">
        <w:t>romotes the use of the process</w:t>
      </w:r>
      <w:r w:rsidR="00F462E0">
        <w:t xml:space="preserve"> approach via approval of this Q</w:t>
      </w:r>
      <w:r w:rsidR="00AE62AF">
        <w:t xml:space="preserve">MS manual </w:t>
      </w:r>
    </w:p>
    <w:p w14:paraId="5FB7C58F" w14:textId="77777777" w:rsidR="00AE62AF" w:rsidRDefault="00C955AC" w:rsidP="004A6DB6">
      <w:pPr>
        <w:pStyle w:val="ListParagraph"/>
        <w:numPr>
          <w:ilvl w:val="0"/>
          <w:numId w:val="11"/>
        </w:numPr>
      </w:pPr>
      <w:r>
        <w:t>ensures</w:t>
      </w:r>
      <w:r w:rsidR="00F462E0">
        <w:t xml:space="preserve"> that adequate</w:t>
      </w:r>
      <w:r w:rsidR="00AE62AF">
        <w:t xml:space="preserve"> resources for</w:t>
      </w:r>
      <w:r w:rsidR="00F462E0">
        <w:t xml:space="preserve"> the QMS are available</w:t>
      </w:r>
    </w:p>
    <w:p w14:paraId="2822E441" w14:textId="77777777" w:rsidR="00AE62AF" w:rsidRDefault="00C955AC" w:rsidP="00224E02">
      <w:pPr>
        <w:pStyle w:val="ListParagraph"/>
        <w:numPr>
          <w:ilvl w:val="0"/>
          <w:numId w:val="11"/>
        </w:numPr>
      </w:pPr>
      <w:r>
        <w:t>c</w:t>
      </w:r>
      <w:r w:rsidR="00AE62AF">
        <w:t>ommunicates the impo</w:t>
      </w:r>
      <w:r w:rsidR="00F462E0">
        <w:t>rtance of the QMS</w:t>
      </w:r>
    </w:p>
    <w:p w14:paraId="5D9B5B44" w14:textId="77777777" w:rsidR="00AE62AF" w:rsidRDefault="00C955AC" w:rsidP="00224E02">
      <w:pPr>
        <w:pStyle w:val="ListParagraph"/>
        <w:numPr>
          <w:ilvl w:val="0"/>
          <w:numId w:val="11"/>
        </w:numPr>
      </w:pPr>
      <w:r>
        <w:t>r</w:t>
      </w:r>
      <w:r w:rsidR="00F462E0">
        <w:t>eviews the Q</w:t>
      </w:r>
      <w:r w:rsidR="00AE62AF">
        <w:t>MS via management review to ensure it achieves its intended results</w:t>
      </w:r>
    </w:p>
    <w:p w14:paraId="2C092EC0" w14:textId="77777777" w:rsidR="00AE62AF" w:rsidRDefault="00C955AC" w:rsidP="00224E02">
      <w:pPr>
        <w:pStyle w:val="ListParagraph"/>
        <w:numPr>
          <w:ilvl w:val="0"/>
          <w:numId w:val="11"/>
        </w:numPr>
      </w:pPr>
      <w:r>
        <w:t>e</w:t>
      </w:r>
      <w:r w:rsidR="00AE62AF">
        <w:t xml:space="preserve">ngages, </w:t>
      </w:r>
      <w:proofErr w:type="gramStart"/>
      <w:r w:rsidR="00AE62AF">
        <w:t>directs</w:t>
      </w:r>
      <w:proofErr w:type="gramEnd"/>
      <w:r w:rsidR="00AE62AF">
        <w:t xml:space="preserve"> and supports people to contribu</w:t>
      </w:r>
      <w:r w:rsidR="00F462E0">
        <w:t>te to the effectiveness of the Q</w:t>
      </w:r>
      <w:r w:rsidR="00AE62AF">
        <w:t xml:space="preserve">MS, </w:t>
      </w:r>
      <w:r w:rsidR="00F462E0">
        <w:t>both one to one a</w:t>
      </w:r>
      <w:r>
        <w:t xml:space="preserve">nd via </w:t>
      </w:r>
      <w:r w:rsidR="00F462E0">
        <w:t>department</w:t>
      </w:r>
      <w:r>
        <w:t>al</w:t>
      </w:r>
      <w:r w:rsidR="00F462E0">
        <w:t>/team</w:t>
      </w:r>
      <w:r w:rsidR="00AE62AF">
        <w:t xml:space="preserve"> meetings</w:t>
      </w:r>
    </w:p>
    <w:p w14:paraId="77533691" w14:textId="77777777" w:rsidR="00AE62AF" w:rsidRDefault="00C955AC" w:rsidP="00224E02">
      <w:pPr>
        <w:pStyle w:val="ListParagraph"/>
        <w:numPr>
          <w:ilvl w:val="0"/>
          <w:numId w:val="11"/>
        </w:numPr>
      </w:pPr>
      <w:r>
        <w:t>p</w:t>
      </w:r>
      <w:r w:rsidR="00AE62AF">
        <w:t>romotes improvement throughout the company</w:t>
      </w:r>
    </w:p>
    <w:p w14:paraId="4E614911" w14:textId="77777777" w:rsidR="00AE62AF" w:rsidRDefault="00C955AC" w:rsidP="00224E02">
      <w:pPr>
        <w:pStyle w:val="ListParagraph"/>
        <w:numPr>
          <w:ilvl w:val="0"/>
          <w:numId w:val="11"/>
        </w:numPr>
      </w:pPr>
      <w:r>
        <w:t>s</w:t>
      </w:r>
      <w:r w:rsidR="00AE62AF">
        <w:t>upports all management</w:t>
      </w:r>
    </w:p>
    <w:p w14:paraId="053CFCB4" w14:textId="77777777" w:rsidR="00E449F0" w:rsidRDefault="001C3502" w:rsidP="00E449F0">
      <w:r>
        <w:t xml:space="preserve">5.1.2 </w:t>
      </w:r>
      <w:r w:rsidR="00E449F0">
        <w:t>Customer focus</w:t>
      </w:r>
    </w:p>
    <w:p w14:paraId="0FB72B9B" w14:textId="77777777" w:rsidR="00E449F0" w:rsidRDefault="00E449F0" w:rsidP="00E449F0">
      <w:r>
        <w:t>Top management demonstrate leadership and commitment with respect to customer focus by ensuring that</w:t>
      </w:r>
    </w:p>
    <w:p w14:paraId="0110A537" w14:textId="77777777" w:rsidR="00E449F0" w:rsidRDefault="00E449F0" w:rsidP="00224E02">
      <w:pPr>
        <w:pStyle w:val="ListParagraph"/>
        <w:numPr>
          <w:ilvl w:val="0"/>
          <w:numId w:val="12"/>
        </w:numPr>
      </w:pPr>
      <w:r>
        <w:t xml:space="preserve">Customer and applicable statutory and regulatory requirements are determined, </w:t>
      </w:r>
      <w:proofErr w:type="gramStart"/>
      <w:r>
        <w:t>understood</w:t>
      </w:r>
      <w:proofErr w:type="gramEnd"/>
      <w:r>
        <w:t xml:space="preserve"> and consistently met</w:t>
      </w:r>
    </w:p>
    <w:p w14:paraId="769EE287" w14:textId="77777777" w:rsidR="00E449F0" w:rsidRDefault="00E449F0" w:rsidP="00224E02">
      <w:pPr>
        <w:pStyle w:val="ListParagraph"/>
        <w:numPr>
          <w:ilvl w:val="0"/>
          <w:numId w:val="12"/>
        </w:numPr>
      </w:pPr>
      <w:r>
        <w:t>The MD ensures that the focus on enhancing customer satisfaction is maintained</w:t>
      </w:r>
      <w:r w:rsidR="008A29D1">
        <w:br/>
      </w:r>
    </w:p>
    <w:p w14:paraId="4865540C" w14:textId="77777777" w:rsidR="00140EE5" w:rsidRPr="008A29D1" w:rsidRDefault="008A29D1" w:rsidP="008A29D1">
      <w:pPr>
        <w:ind w:firstLine="360"/>
      </w:pPr>
      <w:bookmarkStart w:id="9" w:name="_Toc460923764"/>
      <w:r>
        <w:rPr>
          <w:rStyle w:val="Heading2Char"/>
        </w:rPr>
        <w:t>5.2</w:t>
      </w:r>
      <w:r w:rsidR="00CF58FA">
        <w:rPr>
          <w:rStyle w:val="Heading2Char"/>
        </w:rPr>
        <w:t xml:space="preserve"> Roles, </w:t>
      </w:r>
      <w:proofErr w:type="gramStart"/>
      <w:r w:rsidR="00CF58FA">
        <w:rPr>
          <w:rStyle w:val="Heading2Char"/>
        </w:rPr>
        <w:t>responsibilities</w:t>
      </w:r>
      <w:proofErr w:type="gramEnd"/>
      <w:r w:rsidR="00CF58FA">
        <w:rPr>
          <w:rStyle w:val="Heading2Char"/>
        </w:rPr>
        <w:t xml:space="preserve"> and authorities</w:t>
      </w:r>
      <w:bookmarkEnd w:id="9"/>
      <w:r>
        <w:rPr>
          <w:rStyle w:val="Heading2Char"/>
        </w:rPr>
        <w:br/>
      </w:r>
      <w:r w:rsidR="00030994" w:rsidRPr="00F656B4">
        <w:rPr>
          <w:rStyle w:val="Heading2Char"/>
        </w:rPr>
        <w:br/>
      </w:r>
      <w:r w:rsidR="00030994" w:rsidRPr="004F3308">
        <w:rPr>
          <w:rFonts w:cs="Arial"/>
          <w:szCs w:val="20"/>
        </w:rPr>
        <w:t>The Mana</w:t>
      </w:r>
      <w:r w:rsidR="00030994">
        <w:rPr>
          <w:rFonts w:cs="Arial"/>
          <w:szCs w:val="20"/>
        </w:rPr>
        <w:t>ging Director has overall responsibility for the Quality</w:t>
      </w:r>
      <w:r w:rsidR="00030994" w:rsidRPr="004F3308">
        <w:rPr>
          <w:rFonts w:cs="Arial"/>
          <w:szCs w:val="20"/>
        </w:rPr>
        <w:t xml:space="preserve"> Management System.  </w:t>
      </w:r>
      <w:r w:rsidR="00813A66" w:rsidRPr="004F3308">
        <w:rPr>
          <w:rFonts w:cs="Arial"/>
          <w:szCs w:val="20"/>
        </w:rPr>
        <w:t>He</w:t>
      </w:r>
      <w:r w:rsidR="00813A66">
        <w:rPr>
          <w:rFonts w:cs="Arial"/>
          <w:szCs w:val="20"/>
        </w:rPr>
        <w:t>/she</w:t>
      </w:r>
      <w:r w:rsidR="00030994" w:rsidRPr="004F3308">
        <w:rPr>
          <w:rFonts w:cs="Arial"/>
          <w:szCs w:val="20"/>
        </w:rPr>
        <w:t xml:space="preserve"> is also responsible for improvement and for promoting the awareness of customer and statutory and regulatory requirements throughou</w:t>
      </w:r>
      <w:r w:rsidR="00030994">
        <w:rPr>
          <w:rFonts w:cs="Arial"/>
          <w:szCs w:val="20"/>
        </w:rPr>
        <w:t>t the company</w:t>
      </w:r>
      <w:r w:rsidR="00030994" w:rsidRPr="004F3308">
        <w:rPr>
          <w:rFonts w:cs="Arial"/>
          <w:szCs w:val="20"/>
        </w:rPr>
        <w:t xml:space="preserve">. </w:t>
      </w:r>
      <w:r w:rsidR="00140EE5">
        <w:rPr>
          <w:rFonts w:cs="Arial"/>
          <w:szCs w:val="20"/>
        </w:rPr>
        <w:br/>
      </w:r>
    </w:p>
    <w:p w14:paraId="7256313D" w14:textId="77777777" w:rsidR="00030994" w:rsidRPr="00140EE5" w:rsidRDefault="00140EE5" w:rsidP="00140EE5">
      <w:pPr>
        <w:rPr>
          <w:rFonts w:cs="Arial"/>
        </w:rPr>
      </w:pPr>
      <w:r w:rsidRPr="004F3308">
        <w:rPr>
          <w:rFonts w:cs="Arial"/>
        </w:rPr>
        <w:t>All personnel are responsible for working within the framework of the management system, irrespective of geographical location, and contributing to its continual improvement.</w:t>
      </w:r>
    </w:p>
    <w:p w14:paraId="6FABEC0A" w14:textId="77777777" w:rsidR="00F36174" w:rsidRDefault="00F36174" w:rsidP="00F36174">
      <w:r>
        <w:t xml:space="preserve">Roles, </w:t>
      </w:r>
      <w:proofErr w:type="gramStart"/>
      <w:r>
        <w:t>responsibilities</w:t>
      </w:r>
      <w:proofErr w:type="gramEnd"/>
      <w:r>
        <w:t xml:space="preserve"> and authorities have been assigned and communicated and are understood within the organisation.</w:t>
      </w:r>
    </w:p>
    <w:p w14:paraId="318B37A4" w14:textId="77777777" w:rsidR="00263A2A" w:rsidRDefault="00030994" w:rsidP="00224E02">
      <w:pPr>
        <w:pStyle w:val="ListParagraph"/>
        <w:numPr>
          <w:ilvl w:val="0"/>
          <w:numId w:val="15"/>
        </w:numPr>
      </w:pPr>
      <w:r>
        <w:t>The Manging Director is responsible for ensuring that the QMS</w:t>
      </w:r>
      <w:r w:rsidR="00263A2A">
        <w:t xml:space="preserve"> systems conforms to the </w:t>
      </w:r>
      <w:r>
        <w:t>AVA quality standard</w:t>
      </w:r>
    </w:p>
    <w:p w14:paraId="44E259BB" w14:textId="77777777" w:rsidR="00263A2A" w:rsidRDefault="00263A2A" w:rsidP="00224E02">
      <w:pPr>
        <w:pStyle w:val="ListParagraph"/>
        <w:numPr>
          <w:ilvl w:val="0"/>
          <w:numId w:val="15"/>
        </w:numPr>
      </w:pPr>
      <w:r>
        <w:t>Each process owner is responsible for delivering their intended outputs</w:t>
      </w:r>
    </w:p>
    <w:p w14:paraId="3A993BE4" w14:textId="77777777" w:rsidR="00263A2A" w:rsidRDefault="00263A2A" w:rsidP="00224E02">
      <w:pPr>
        <w:pStyle w:val="ListParagraph"/>
        <w:numPr>
          <w:ilvl w:val="0"/>
          <w:numId w:val="15"/>
        </w:numPr>
      </w:pPr>
      <w:r>
        <w:t>The IMS representative and various department managers are responsible for reporting on performance</w:t>
      </w:r>
    </w:p>
    <w:p w14:paraId="239B7551" w14:textId="77777777" w:rsidR="00263A2A" w:rsidRDefault="00263A2A" w:rsidP="00224E02">
      <w:pPr>
        <w:pStyle w:val="ListParagraph"/>
        <w:numPr>
          <w:ilvl w:val="0"/>
          <w:numId w:val="15"/>
        </w:numPr>
      </w:pPr>
      <w:r>
        <w:t>All management is responsible for promoting customer focus</w:t>
      </w:r>
    </w:p>
    <w:p w14:paraId="1DF075F3" w14:textId="77777777" w:rsidR="00263A2A" w:rsidRPr="00F36174" w:rsidRDefault="00263A2A" w:rsidP="00224E02">
      <w:pPr>
        <w:pStyle w:val="ListParagraph"/>
        <w:numPr>
          <w:ilvl w:val="0"/>
          <w:numId w:val="15"/>
        </w:numPr>
      </w:pPr>
      <w:r>
        <w:lastRenderedPageBreak/>
        <w:t xml:space="preserve">The IMS representative is responsible for maintaining the integrity of the system when changes are planned and </w:t>
      </w:r>
      <w:r w:rsidR="00F15CE1">
        <w:t>implemented</w:t>
      </w:r>
    </w:p>
    <w:p w14:paraId="2CE9B6BB" w14:textId="77777777" w:rsidR="00F15CE1" w:rsidRDefault="00CF58FA" w:rsidP="000E7F16">
      <w:pPr>
        <w:pStyle w:val="Heading1"/>
        <w:rPr>
          <w:rStyle w:val="Heading2Char"/>
          <w:color w:val="810000" w:themeColor="accent1" w:themeShade="BF"/>
          <w:szCs w:val="28"/>
        </w:rPr>
      </w:pPr>
      <w:bookmarkStart w:id="10" w:name="_Toc460923765"/>
      <w:r>
        <w:rPr>
          <w:rStyle w:val="Heading2Char"/>
        </w:rPr>
        <w:t xml:space="preserve">6. </w:t>
      </w:r>
      <w:r w:rsidRPr="008B48D3">
        <w:rPr>
          <w:rStyle w:val="Heading2Char"/>
          <w:color w:val="810000" w:themeColor="accent1" w:themeShade="BF"/>
          <w:szCs w:val="28"/>
        </w:rPr>
        <w:t>PLANNING</w:t>
      </w:r>
      <w:bookmarkEnd w:id="10"/>
    </w:p>
    <w:p w14:paraId="1D13FA67" w14:textId="77777777" w:rsidR="000E7F16" w:rsidRPr="000E7F16" w:rsidRDefault="000E7F16" w:rsidP="000E7F16"/>
    <w:p w14:paraId="227A0C6C" w14:textId="77777777" w:rsidR="00CF58FA" w:rsidRDefault="00CF58FA" w:rsidP="00CF58FA">
      <w:pPr>
        <w:ind w:left="720"/>
        <w:rPr>
          <w:rStyle w:val="Heading2Char"/>
        </w:rPr>
      </w:pPr>
      <w:bookmarkStart w:id="11" w:name="_Toc460923766"/>
      <w:r>
        <w:rPr>
          <w:rStyle w:val="Heading2Char"/>
        </w:rPr>
        <w:t>6</w:t>
      </w:r>
      <w:r w:rsidR="000E7F16">
        <w:rPr>
          <w:rStyle w:val="Heading2Char"/>
        </w:rPr>
        <w:t>.1</w:t>
      </w:r>
      <w:r>
        <w:rPr>
          <w:rStyle w:val="Heading2Char"/>
        </w:rPr>
        <w:t xml:space="preserve"> Quality objectives</w:t>
      </w:r>
      <w:bookmarkEnd w:id="11"/>
    </w:p>
    <w:p w14:paraId="3F3B5E41" w14:textId="77777777" w:rsidR="00F15CE1" w:rsidRPr="00F15CE1" w:rsidRDefault="00F15CE1" w:rsidP="00F15CE1">
      <w:r>
        <w:t>Objectives for quality, health &amp; safety and environment have been established at relevant function, levels and processes and are documented within the system – Objective 1, 2, 3 etc.</w:t>
      </w:r>
    </w:p>
    <w:p w14:paraId="639BC757" w14:textId="77777777" w:rsidR="00CF58FA" w:rsidRDefault="000E7F16" w:rsidP="00CF58FA">
      <w:pPr>
        <w:ind w:left="720"/>
        <w:rPr>
          <w:rStyle w:val="Heading2Char"/>
        </w:rPr>
      </w:pPr>
      <w:bookmarkStart w:id="12" w:name="_Toc460923767"/>
      <w:r>
        <w:rPr>
          <w:rStyle w:val="Heading2Char"/>
        </w:rPr>
        <w:t>6.2</w:t>
      </w:r>
      <w:r w:rsidR="00CF58FA">
        <w:rPr>
          <w:rStyle w:val="Heading2Char"/>
        </w:rPr>
        <w:t xml:space="preserve"> Planning of changes</w:t>
      </w:r>
      <w:bookmarkEnd w:id="12"/>
    </w:p>
    <w:p w14:paraId="6A3B4BBD" w14:textId="77777777" w:rsidR="00F15CE1" w:rsidRPr="00F15CE1" w:rsidRDefault="00F15CE1" w:rsidP="00F15CE1">
      <w:r>
        <w:t>When the company determin</w:t>
      </w:r>
      <w:r w:rsidR="00995BBE">
        <w:t>es the need for changes to the Q</w:t>
      </w:r>
      <w:r>
        <w:t>MS, the changes are carried out in a planned manner.</w:t>
      </w:r>
    </w:p>
    <w:p w14:paraId="7FD58A84" w14:textId="77777777" w:rsidR="00CF58FA" w:rsidRDefault="00CF58FA" w:rsidP="008B48D3">
      <w:pPr>
        <w:pStyle w:val="Heading1"/>
        <w:rPr>
          <w:rStyle w:val="Heading2Char"/>
        </w:rPr>
      </w:pPr>
      <w:bookmarkStart w:id="13" w:name="_Toc460923768"/>
      <w:r>
        <w:rPr>
          <w:rStyle w:val="Heading2Char"/>
        </w:rPr>
        <w:t xml:space="preserve">7. </w:t>
      </w:r>
      <w:r w:rsidRPr="008B48D3">
        <w:rPr>
          <w:rStyle w:val="Heading2Char"/>
          <w:color w:val="810000" w:themeColor="accent1" w:themeShade="BF"/>
          <w:szCs w:val="28"/>
        </w:rPr>
        <w:t>SUPPORT</w:t>
      </w:r>
      <w:bookmarkEnd w:id="13"/>
    </w:p>
    <w:p w14:paraId="3E2FE9A2" w14:textId="77777777" w:rsidR="00CF58FA" w:rsidRDefault="00CF58FA" w:rsidP="00CF58FA">
      <w:pPr>
        <w:ind w:left="720"/>
        <w:rPr>
          <w:rStyle w:val="Heading2Char"/>
        </w:rPr>
      </w:pPr>
      <w:bookmarkStart w:id="14" w:name="_Toc460923769"/>
      <w:r>
        <w:rPr>
          <w:rStyle w:val="Heading2Char"/>
        </w:rPr>
        <w:t>7.1 Resources</w:t>
      </w:r>
      <w:bookmarkEnd w:id="14"/>
    </w:p>
    <w:p w14:paraId="4F22B31C" w14:textId="77777777" w:rsidR="00B536A8" w:rsidRDefault="001C3502" w:rsidP="00B536A8">
      <w:r>
        <w:t xml:space="preserve">7.1.1 </w:t>
      </w:r>
      <w:r w:rsidR="00B536A8">
        <w:t>Gen</w:t>
      </w:r>
      <w:r>
        <w:t>e</w:t>
      </w:r>
      <w:r w:rsidR="00B536A8">
        <w:t>ral</w:t>
      </w:r>
    </w:p>
    <w:p w14:paraId="013E090D" w14:textId="77777777" w:rsidR="00B536A8" w:rsidRDefault="00B536A8" w:rsidP="00B536A8">
      <w:r>
        <w:t xml:space="preserve">The company has established </w:t>
      </w:r>
      <w:r w:rsidR="00995BBE">
        <w:t>the resources required for the Q</w:t>
      </w:r>
      <w:r>
        <w:t>MS.</w:t>
      </w:r>
    </w:p>
    <w:p w14:paraId="43EDDCF6" w14:textId="77777777" w:rsidR="00995BBE" w:rsidRDefault="00544EDB" w:rsidP="00544EDB">
      <w:r>
        <w:t>7.1.2 The company has determined and provided the persons necessary for the e</w:t>
      </w:r>
      <w:r w:rsidR="00995BBE">
        <w:t>ffective implementation of its Q</w:t>
      </w:r>
      <w:r>
        <w:t xml:space="preserve">MS and the operation and control of its processes. </w:t>
      </w:r>
    </w:p>
    <w:p w14:paraId="1742ADC6" w14:textId="77777777" w:rsidR="00544EDB" w:rsidRDefault="00544EDB" w:rsidP="00544EDB">
      <w:r>
        <w:t xml:space="preserve">7.1.3 The company has determined, </w:t>
      </w:r>
      <w:proofErr w:type="gramStart"/>
      <w:r>
        <w:t>provided</w:t>
      </w:r>
      <w:proofErr w:type="gramEnd"/>
      <w:r>
        <w:t xml:space="preserve"> and maintains the infrastructure necessary for the operation of its processes and to achieve conformity of product. Infrastructure includes:</w:t>
      </w:r>
    </w:p>
    <w:p w14:paraId="74115327" w14:textId="77777777" w:rsidR="00544EDB" w:rsidRDefault="00544EDB" w:rsidP="00224E02">
      <w:pPr>
        <w:pStyle w:val="ListParagraph"/>
        <w:numPr>
          <w:ilvl w:val="0"/>
          <w:numId w:val="19"/>
        </w:numPr>
      </w:pPr>
      <w:r>
        <w:t>Buil</w:t>
      </w:r>
      <w:r w:rsidR="00995BBE">
        <w:t>dings and associated utilities</w:t>
      </w:r>
    </w:p>
    <w:p w14:paraId="57AFF148" w14:textId="77777777" w:rsidR="00544EDB" w:rsidRDefault="00544EDB" w:rsidP="00224E02">
      <w:pPr>
        <w:pStyle w:val="ListParagraph"/>
        <w:numPr>
          <w:ilvl w:val="0"/>
          <w:numId w:val="19"/>
        </w:numPr>
      </w:pPr>
      <w:r>
        <w:t>Equipment including hardware and software</w:t>
      </w:r>
    </w:p>
    <w:p w14:paraId="13C84993" w14:textId="77777777" w:rsidR="00544EDB" w:rsidRDefault="00544EDB" w:rsidP="00224E02">
      <w:pPr>
        <w:pStyle w:val="ListParagraph"/>
        <w:numPr>
          <w:ilvl w:val="0"/>
          <w:numId w:val="19"/>
        </w:numPr>
      </w:pPr>
      <w:r>
        <w:t>Transportation resources</w:t>
      </w:r>
    </w:p>
    <w:p w14:paraId="05BB4DE5" w14:textId="77777777" w:rsidR="00544EDB" w:rsidRDefault="00544EDB" w:rsidP="00224E02">
      <w:pPr>
        <w:pStyle w:val="ListParagraph"/>
        <w:numPr>
          <w:ilvl w:val="0"/>
          <w:numId w:val="19"/>
        </w:numPr>
      </w:pPr>
      <w:r>
        <w:t>Information and communication technology</w:t>
      </w:r>
    </w:p>
    <w:p w14:paraId="7DA7F439" w14:textId="77777777" w:rsidR="00544EDB" w:rsidRDefault="00544EDB" w:rsidP="00544EDB">
      <w:r>
        <w:t xml:space="preserve">7.1.4 The company has determined, </w:t>
      </w:r>
      <w:proofErr w:type="gramStart"/>
      <w:r>
        <w:t>provides</w:t>
      </w:r>
      <w:proofErr w:type="gramEnd"/>
      <w:r>
        <w:t xml:space="preserve"> and maintains the environment necessary for the operation of its processes and to </w:t>
      </w:r>
      <w:r w:rsidR="000B735D">
        <w:t>achieve conformity of product, t</w:t>
      </w:r>
      <w:r>
        <w:t>hese include social, psychological and physical environments</w:t>
      </w:r>
    </w:p>
    <w:p w14:paraId="2F512B17" w14:textId="77777777" w:rsidR="00544EDB" w:rsidRDefault="00544EDB" w:rsidP="00544EDB">
      <w:r>
        <w:t>7.1.5 Monitoring and measuring resources</w:t>
      </w:r>
    </w:p>
    <w:p w14:paraId="57EED8E9" w14:textId="77777777" w:rsidR="00544EDB" w:rsidRDefault="00544EDB" w:rsidP="00544EDB">
      <w:r>
        <w:t>7.5.1.1 The company has determined and provides resources needed to ensure valid and reliable results when monitoring or measuring is used to verify the conformity of products to requirements</w:t>
      </w:r>
      <w:r w:rsidR="000B735D">
        <w:t xml:space="preserve">. </w:t>
      </w:r>
    </w:p>
    <w:p w14:paraId="01044E65" w14:textId="77777777" w:rsidR="00E673F5" w:rsidRDefault="00E673F5" w:rsidP="00E673F5">
      <w:r>
        <w:t>We maintain appropriate documented information as evidence of fitness for purpose of the monitoring and measuring resources. This includes external service providers and internal monitoring equipment</w:t>
      </w:r>
    </w:p>
    <w:p w14:paraId="1D4033D0" w14:textId="77777777" w:rsidR="00E673F5" w:rsidRDefault="00E673F5" w:rsidP="00E673F5">
      <w:r>
        <w:lastRenderedPageBreak/>
        <w:t>7.1.5.2 Measuring traceability is a requirement of the company to provide validity of measuring results. Measuring equipment, either internal or external, is:</w:t>
      </w:r>
    </w:p>
    <w:p w14:paraId="4310721A" w14:textId="77777777" w:rsidR="00E673F5" w:rsidRDefault="00E673F5" w:rsidP="00224E02">
      <w:pPr>
        <w:pStyle w:val="ListParagraph"/>
        <w:numPr>
          <w:ilvl w:val="0"/>
          <w:numId w:val="21"/>
        </w:numPr>
      </w:pPr>
      <w:r>
        <w:t>Calibrated or verified or both at specified intervals prior to use.</w:t>
      </w:r>
    </w:p>
    <w:p w14:paraId="68F635FC" w14:textId="77777777" w:rsidR="00E673F5" w:rsidRDefault="00E673F5" w:rsidP="00224E02">
      <w:pPr>
        <w:pStyle w:val="ListParagraph"/>
        <w:numPr>
          <w:ilvl w:val="0"/>
          <w:numId w:val="21"/>
        </w:numPr>
      </w:pPr>
      <w:r>
        <w:t xml:space="preserve">Identified </w:t>
      </w:r>
      <w:proofErr w:type="gramStart"/>
      <w:r>
        <w:t>in order to</w:t>
      </w:r>
      <w:proofErr w:type="gramEnd"/>
      <w:r>
        <w:t xml:space="preserve"> determine status</w:t>
      </w:r>
    </w:p>
    <w:p w14:paraId="4881E14F" w14:textId="77777777" w:rsidR="00E673F5" w:rsidRDefault="00E673F5" w:rsidP="00224E02">
      <w:pPr>
        <w:pStyle w:val="ListParagraph"/>
        <w:numPr>
          <w:ilvl w:val="0"/>
          <w:numId w:val="21"/>
        </w:numPr>
      </w:pPr>
      <w:r>
        <w:t>Safeguarded from adjustments, damage or deteri</w:t>
      </w:r>
      <w:r w:rsidR="000B735D">
        <w:t>oration that would invalidate t</w:t>
      </w:r>
      <w:r>
        <w:t>he calibration status and subsequent measurement results</w:t>
      </w:r>
    </w:p>
    <w:p w14:paraId="39AD6898" w14:textId="77777777" w:rsidR="00484F59" w:rsidRPr="00B536A8" w:rsidRDefault="00E673F5" w:rsidP="00E673F5">
      <w:r>
        <w:t>The company will determine if the validity of previous measurement results has been adversely affected when measuring equipment is found to be unfit for its intended purpose an</w:t>
      </w:r>
      <w:r w:rsidR="000B735D">
        <w:t>d will take appropriate action.</w:t>
      </w:r>
    </w:p>
    <w:p w14:paraId="4C926157" w14:textId="77777777" w:rsidR="00CF58FA" w:rsidRDefault="00CF58FA" w:rsidP="00CF58FA">
      <w:pPr>
        <w:ind w:left="720"/>
        <w:rPr>
          <w:rStyle w:val="Heading2Char"/>
        </w:rPr>
      </w:pPr>
      <w:bookmarkStart w:id="15" w:name="_Toc460923770"/>
      <w:r>
        <w:rPr>
          <w:rStyle w:val="Heading2Char"/>
        </w:rPr>
        <w:t>7.2 Competence</w:t>
      </w:r>
      <w:bookmarkEnd w:id="15"/>
    </w:p>
    <w:p w14:paraId="26AD2372" w14:textId="77777777" w:rsidR="00484F59" w:rsidRDefault="00484F59" w:rsidP="00484F59">
      <w:r>
        <w:t>The company has:</w:t>
      </w:r>
    </w:p>
    <w:p w14:paraId="5B3581E9" w14:textId="77777777" w:rsidR="00484F59" w:rsidRDefault="00484F59" w:rsidP="00224E02">
      <w:pPr>
        <w:pStyle w:val="ListParagraph"/>
        <w:numPr>
          <w:ilvl w:val="0"/>
          <w:numId w:val="22"/>
        </w:numPr>
      </w:pPr>
      <w:r>
        <w:t>Determined the competence of persons doing work under its control that affects the perfor</w:t>
      </w:r>
      <w:r w:rsidR="000B735D">
        <w:t>mance and effectiveness of the Q</w:t>
      </w:r>
      <w:r>
        <w:t>MS. These competencies are generally described in the job description for each role</w:t>
      </w:r>
    </w:p>
    <w:p w14:paraId="2EC5BC02" w14:textId="77777777" w:rsidR="00484F59" w:rsidRDefault="00484F59" w:rsidP="00224E02">
      <w:pPr>
        <w:pStyle w:val="ListParagraph"/>
        <w:numPr>
          <w:ilvl w:val="0"/>
          <w:numId w:val="22"/>
        </w:numPr>
      </w:pPr>
      <w:r>
        <w:t xml:space="preserve">The company ensures that people are competent </w:t>
      </w:r>
      <w:proofErr w:type="gramStart"/>
      <w:r>
        <w:t xml:space="preserve">on the basis </w:t>
      </w:r>
      <w:r w:rsidR="005908C4">
        <w:t>of</w:t>
      </w:r>
      <w:proofErr w:type="gramEnd"/>
      <w:r w:rsidR="005908C4">
        <w:t xml:space="preserve"> appropriate</w:t>
      </w:r>
      <w:r>
        <w:t xml:space="preserve"> education, training or experience and maintains appropriate records</w:t>
      </w:r>
    </w:p>
    <w:p w14:paraId="72CA75EF" w14:textId="77777777" w:rsidR="00484F59" w:rsidRDefault="005908C4" w:rsidP="00224E02">
      <w:pPr>
        <w:pStyle w:val="ListParagraph"/>
        <w:numPr>
          <w:ilvl w:val="0"/>
          <w:numId w:val="22"/>
        </w:numPr>
      </w:pPr>
      <w:r>
        <w:t>Where applicable we take actions to acquire the necessary competence and evaluate the effectiveness of the action taken.</w:t>
      </w:r>
    </w:p>
    <w:p w14:paraId="5C1B5087" w14:textId="77777777" w:rsidR="005908C4" w:rsidRPr="00484F59" w:rsidRDefault="005908C4" w:rsidP="00224E02">
      <w:pPr>
        <w:pStyle w:val="ListParagraph"/>
        <w:numPr>
          <w:ilvl w:val="0"/>
          <w:numId w:val="22"/>
        </w:numPr>
      </w:pPr>
      <w:r>
        <w:t>We retain appropriate documented information as evidence of competence</w:t>
      </w:r>
    </w:p>
    <w:p w14:paraId="1EED2AE1" w14:textId="77777777" w:rsidR="00CF58FA" w:rsidRDefault="00CF58FA" w:rsidP="00CF58FA">
      <w:pPr>
        <w:ind w:left="720"/>
        <w:rPr>
          <w:rStyle w:val="Heading2Char"/>
        </w:rPr>
      </w:pPr>
      <w:bookmarkStart w:id="16" w:name="_Toc460923771"/>
      <w:r>
        <w:rPr>
          <w:rStyle w:val="Heading2Char"/>
        </w:rPr>
        <w:t>7.3 Awareness</w:t>
      </w:r>
      <w:bookmarkEnd w:id="16"/>
    </w:p>
    <w:p w14:paraId="0B92B96E" w14:textId="77777777" w:rsidR="000E353C" w:rsidRDefault="000E353C" w:rsidP="000E353C">
      <w:r>
        <w:t>We ensure, via induction and the company notice boards the people doing work under company’s control are aware of</w:t>
      </w:r>
    </w:p>
    <w:p w14:paraId="16E07393" w14:textId="77777777" w:rsidR="000E353C" w:rsidRDefault="008602B1" w:rsidP="00224E02">
      <w:pPr>
        <w:pStyle w:val="ListParagraph"/>
        <w:numPr>
          <w:ilvl w:val="0"/>
          <w:numId w:val="23"/>
        </w:numPr>
      </w:pPr>
      <w:r>
        <w:t>The Q</w:t>
      </w:r>
      <w:r w:rsidR="000E353C">
        <w:t>MS policy</w:t>
      </w:r>
    </w:p>
    <w:p w14:paraId="3BBE943C" w14:textId="77777777" w:rsidR="000E353C" w:rsidRDefault="000E353C" w:rsidP="00224E02">
      <w:pPr>
        <w:pStyle w:val="ListParagraph"/>
        <w:numPr>
          <w:ilvl w:val="0"/>
          <w:numId w:val="23"/>
        </w:numPr>
      </w:pPr>
      <w:r>
        <w:t>Relevant objectives</w:t>
      </w:r>
    </w:p>
    <w:p w14:paraId="1949A6BA" w14:textId="77777777" w:rsidR="000E353C" w:rsidRPr="000E353C" w:rsidRDefault="000E353C" w:rsidP="00224E02">
      <w:pPr>
        <w:pStyle w:val="ListParagraph"/>
        <w:numPr>
          <w:ilvl w:val="0"/>
          <w:numId w:val="23"/>
        </w:numPr>
      </w:pPr>
      <w:r>
        <w:t xml:space="preserve">Their contribution </w:t>
      </w:r>
      <w:r w:rsidR="008602B1">
        <w:t>to the effectiveness of the QMS</w:t>
      </w:r>
      <w:r>
        <w:t>, including the benefits of improved performance</w:t>
      </w:r>
    </w:p>
    <w:p w14:paraId="398DFABF" w14:textId="77777777" w:rsidR="00CF58FA" w:rsidRDefault="00CF58FA" w:rsidP="00CF58FA">
      <w:pPr>
        <w:ind w:left="720"/>
        <w:rPr>
          <w:rStyle w:val="Heading2Char"/>
        </w:rPr>
      </w:pPr>
      <w:bookmarkStart w:id="17" w:name="_Toc460923772"/>
      <w:r>
        <w:rPr>
          <w:rStyle w:val="Heading2Char"/>
        </w:rPr>
        <w:t>7.4 Communication</w:t>
      </w:r>
      <w:bookmarkEnd w:id="17"/>
    </w:p>
    <w:p w14:paraId="16D94EAD" w14:textId="77777777" w:rsidR="00316392" w:rsidRDefault="00316392" w:rsidP="00316392">
      <w:r>
        <w:t>The company has determined the internal and external</w:t>
      </w:r>
      <w:r w:rsidR="008602B1">
        <w:t xml:space="preserve"> communication relevant to the Q</w:t>
      </w:r>
      <w:r>
        <w:t>MS including:</w:t>
      </w:r>
    </w:p>
    <w:p w14:paraId="29ABFBCB" w14:textId="77777777" w:rsidR="00316392" w:rsidRDefault="00316392" w:rsidP="00224E02">
      <w:pPr>
        <w:pStyle w:val="ListParagraph"/>
        <w:numPr>
          <w:ilvl w:val="0"/>
          <w:numId w:val="24"/>
        </w:numPr>
      </w:pPr>
      <w:r>
        <w:t>On what we will communicate</w:t>
      </w:r>
    </w:p>
    <w:p w14:paraId="45E77662" w14:textId="77777777" w:rsidR="00316392" w:rsidRDefault="00316392" w:rsidP="00224E02">
      <w:pPr>
        <w:pStyle w:val="ListParagraph"/>
        <w:numPr>
          <w:ilvl w:val="0"/>
          <w:numId w:val="24"/>
        </w:numPr>
      </w:pPr>
      <w:r>
        <w:t>When to communicate</w:t>
      </w:r>
    </w:p>
    <w:p w14:paraId="5BB56D0F" w14:textId="77777777" w:rsidR="00316392" w:rsidRDefault="00316392" w:rsidP="00224E02">
      <w:pPr>
        <w:pStyle w:val="ListParagraph"/>
        <w:numPr>
          <w:ilvl w:val="0"/>
          <w:numId w:val="24"/>
        </w:numPr>
      </w:pPr>
      <w:r>
        <w:t>With whom to communicate</w:t>
      </w:r>
    </w:p>
    <w:p w14:paraId="5A25C206" w14:textId="77777777" w:rsidR="00316392" w:rsidRDefault="00316392" w:rsidP="00224E02">
      <w:pPr>
        <w:pStyle w:val="ListParagraph"/>
        <w:numPr>
          <w:ilvl w:val="0"/>
          <w:numId w:val="24"/>
        </w:numPr>
      </w:pPr>
      <w:r>
        <w:t>How to communicate</w:t>
      </w:r>
    </w:p>
    <w:p w14:paraId="75913765" w14:textId="77777777" w:rsidR="00316392" w:rsidRPr="00316392" w:rsidRDefault="00316392" w:rsidP="00316392">
      <w:pPr>
        <w:pStyle w:val="ListParagraph"/>
        <w:numPr>
          <w:ilvl w:val="0"/>
          <w:numId w:val="24"/>
        </w:numPr>
      </w:pPr>
      <w:r>
        <w:t>Who communicates</w:t>
      </w:r>
    </w:p>
    <w:p w14:paraId="5F070803" w14:textId="77777777" w:rsidR="00CF58FA" w:rsidRDefault="00CF58FA" w:rsidP="00CF58FA">
      <w:pPr>
        <w:ind w:left="720"/>
        <w:rPr>
          <w:rStyle w:val="Heading2Char"/>
        </w:rPr>
      </w:pPr>
      <w:bookmarkStart w:id="18" w:name="_Toc460923773"/>
      <w:r>
        <w:rPr>
          <w:rStyle w:val="Heading2Char"/>
        </w:rPr>
        <w:t>7.5 Documented information</w:t>
      </w:r>
      <w:bookmarkEnd w:id="18"/>
    </w:p>
    <w:p w14:paraId="2BCB51B4" w14:textId="77777777" w:rsidR="00316392" w:rsidRPr="00316392" w:rsidRDefault="008602B1" w:rsidP="00316392">
      <w:r>
        <w:lastRenderedPageBreak/>
        <w:t xml:space="preserve">The company </w:t>
      </w:r>
      <w:proofErr w:type="gramStart"/>
      <w:r>
        <w:t>makes reference</w:t>
      </w:r>
      <w:proofErr w:type="gramEnd"/>
      <w:r>
        <w:t xml:space="preserve"> to QP-01 Control of documents and QP-02 Control of records</w:t>
      </w:r>
    </w:p>
    <w:p w14:paraId="320A2E79" w14:textId="77777777" w:rsidR="00CF58FA" w:rsidRDefault="00CF58FA" w:rsidP="008B48D3">
      <w:pPr>
        <w:pStyle w:val="Heading1"/>
        <w:rPr>
          <w:rStyle w:val="Heading2Char"/>
        </w:rPr>
      </w:pPr>
      <w:bookmarkStart w:id="19" w:name="_Toc460923774"/>
      <w:r>
        <w:rPr>
          <w:rStyle w:val="Heading2Char"/>
        </w:rPr>
        <w:t xml:space="preserve">8. </w:t>
      </w:r>
      <w:r w:rsidRPr="008B48D3">
        <w:rPr>
          <w:rStyle w:val="Heading2Char"/>
          <w:color w:val="810000" w:themeColor="accent1" w:themeShade="BF"/>
          <w:szCs w:val="28"/>
        </w:rPr>
        <w:t>O</w:t>
      </w:r>
      <w:r w:rsidR="009A0E3C" w:rsidRPr="008B48D3">
        <w:rPr>
          <w:rStyle w:val="Heading2Char"/>
          <w:color w:val="810000" w:themeColor="accent1" w:themeShade="BF"/>
          <w:szCs w:val="28"/>
        </w:rPr>
        <w:t>PERATION</w:t>
      </w:r>
      <w:bookmarkEnd w:id="19"/>
    </w:p>
    <w:p w14:paraId="4BA5A7C1" w14:textId="77777777" w:rsidR="00CF58FA" w:rsidRDefault="00CF58FA" w:rsidP="00CF58FA">
      <w:pPr>
        <w:ind w:left="720"/>
        <w:rPr>
          <w:rStyle w:val="Heading2Char"/>
        </w:rPr>
      </w:pPr>
      <w:bookmarkStart w:id="20" w:name="_Toc460923775"/>
      <w:r>
        <w:rPr>
          <w:rStyle w:val="Heading2Char"/>
        </w:rPr>
        <w:t>8.1 Operational planning and control</w:t>
      </w:r>
      <w:bookmarkEnd w:id="20"/>
    </w:p>
    <w:p w14:paraId="2D21821D" w14:textId="77777777" w:rsidR="00DD64D2" w:rsidRDefault="00DD64D2" w:rsidP="00DD64D2">
      <w:r>
        <w:t>The company plans, implements and controls the processes needed to meet the requirements for the provision of products</w:t>
      </w:r>
      <w:r w:rsidR="008602B1">
        <w:t xml:space="preserve"> and services.</w:t>
      </w:r>
    </w:p>
    <w:p w14:paraId="798954B2" w14:textId="77777777" w:rsidR="008602B1" w:rsidRDefault="002026EC" w:rsidP="002026EC">
      <w:r>
        <w:t>The outputs of o</w:t>
      </w:r>
      <w:r w:rsidR="008602B1">
        <w:t>ur planning including installation, route and delivery requirements</w:t>
      </w:r>
      <w:r>
        <w:t xml:space="preserve"> are suitable for our operation. </w:t>
      </w:r>
    </w:p>
    <w:p w14:paraId="2483196A" w14:textId="77777777" w:rsidR="002026EC" w:rsidRPr="00DD64D2" w:rsidRDefault="002026EC" w:rsidP="002026EC">
      <w:r>
        <w:t>We ensure that</w:t>
      </w:r>
      <w:r w:rsidR="008602B1">
        <w:t xml:space="preserve"> any</w:t>
      </w:r>
      <w:r>
        <w:t xml:space="preserve"> outsourced processes such as calibration are controlled.</w:t>
      </w:r>
    </w:p>
    <w:p w14:paraId="5472CEF3" w14:textId="77777777" w:rsidR="00CF58FA" w:rsidRDefault="00CF58FA" w:rsidP="00CF58FA">
      <w:pPr>
        <w:ind w:left="720"/>
        <w:rPr>
          <w:rStyle w:val="Heading2Char"/>
        </w:rPr>
      </w:pPr>
      <w:bookmarkStart w:id="21" w:name="_Toc460923776"/>
      <w:r>
        <w:rPr>
          <w:rStyle w:val="Heading2Char"/>
        </w:rPr>
        <w:t>8.2 Requirements for products and services</w:t>
      </w:r>
      <w:bookmarkEnd w:id="21"/>
    </w:p>
    <w:p w14:paraId="537A1924" w14:textId="77777777" w:rsidR="00B4759B" w:rsidRDefault="00B4759B" w:rsidP="00B4759B">
      <w:r>
        <w:t>8.2.1 Communications with customers include:</w:t>
      </w:r>
    </w:p>
    <w:p w14:paraId="0E236441" w14:textId="77777777" w:rsidR="00B4759B" w:rsidRDefault="00B4759B" w:rsidP="00224E02">
      <w:pPr>
        <w:pStyle w:val="ListParagraph"/>
        <w:numPr>
          <w:ilvl w:val="0"/>
          <w:numId w:val="27"/>
        </w:numPr>
      </w:pPr>
      <w:r>
        <w:t>Information regarding products and services which are available via the website and marketing materials</w:t>
      </w:r>
    </w:p>
    <w:p w14:paraId="7EC9D3D9" w14:textId="77777777" w:rsidR="00B4759B" w:rsidRDefault="00B4759B" w:rsidP="00224E02">
      <w:pPr>
        <w:pStyle w:val="ListParagraph"/>
        <w:numPr>
          <w:ilvl w:val="0"/>
          <w:numId w:val="27"/>
        </w:numPr>
      </w:pPr>
      <w:r>
        <w:t xml:space="preserve">Handling enquiries, </w:t>
      </w:r>
      <w:proofErr w:type="gramStart"/>
      <w:r>
        <w:t>contracts</w:t>
      </w:r>
      <w:proofErr w:type="gramEnd"/>
      <w:r>
        <w:t xml:space="preserve"> or orders</w:t>
      </w:r>
      <w:r w:rsidR="00431FA9">
        <w:t>, including changes – these are normally via e-mail or phone</w:t>
      </w:r>
    </w:p>
    <w:p w14:paraId="1FD11B8D" w14:textId="77777777" w:rsidR="00431FA9" w:rsidRDefault="00431FA9" w:rsidP="008602B1">
      <w:pPr>
        <w:pStyle w:val="ListParagraph"/>
        <w:numPr>
          <w:ilvl w:val="0"/>
          <w:numId w:val="27"/>
        </w:numPr>
      </w:pPr>
      <w:r>
        <w:t>Obtaining customer feedback relating to products and services including complaints. We maintain a re</w:t>
      </w:r>
      <w:r w:rsidR="008602B1">
        <w:t>gister of Corrective Action Requests including Customer Complaints</w:t>
      </w:r>
    </w:p>
    <w:p w14:paraId="341AC378" w14:textId="77777777" w:rsidR="00431FA9" w:rsidRDefault="00431FA9" w:rsidP="00431FA9">
      <w:r>
        <w:t>8.2.2 When deter</w:t>
      </w:r>
      <w:r w:rsidR="008602B1">
        <w:t>mining the requirements for</w:t>
      </w:r>
      <w:r>
        <w:t xml:space="preserve"> products</w:t>
      </w:r>
      <w:r w:rsidR="008602B1">
        <w:t xml:space="preserve"> and services</w:t>
      </w:r>
      <w:r>
        <w:t xml:space="preserve"> to be offered to customers we ensure that:</w:t>
      </w:r>
    </w:p>
    <w:p w14:paraId="01C9A4DE" w14:textId="77777777" w:rsidR="00431FA9" w:rsidRDefault="00431FA9" w:rsidP="00224E02">
      <w:pPr>
        <w:pStyle w:val="ListParagraph"/>
        <w:numPr>
          <w:ilvl w:val="0"/>
          <w:numId w:val="28"/>
        </w:numPr>
      </w:pPr>
      <w:r>
        <w:t>The requirement for the product</w:t>
      </w:r>
      <w:r w:rsidR="008602B1">
        <w:t xml:space="preserve"> or service has been defined including s</w:t>
      </w:r>
      <w:r>
        <w:t>tatutory and regulatory re</w:t>
      </w:r>
      <w:r w:rsidR="008602B1">
        <w:t xml:space="preserve">quirements </w:t>
      </w:r>
    </w:p>
    <w:p w14:paraId="2FC69D0F" w14:textId="77777777" w:rsidR="00431FA9" w:rsidRDefault="00431FA9" w:rsidP="00224E02">
      <w:pPr>
        <w:pStyle w:val="ListParagraph"/>
        <w:numPr>
          <w:ilvl w:val="0"/>
          <w:numId w:val="28"/>
        </w:numPr>
      </w:pPr>
      <w:r>
        <w:t>We c</w:t>
      </w:r>
      <w:r w:rsidR="008602B1">
        <w:t xml:space="preserve">an meet the claims for the </w:t>
      </w:r>
      <w:r>
        <w:t>products</w:t>
      </w:r>
      <w:r w:rsidR="008602B1">
        <w:t xml:space="preserve"> and services</w:t>
      </w:r>
      <w:r>
        <w:t xml:space="preserve"> we offer</w:t>
      </w:r>
    </w:p>
    <w:p w14:paraId="71841C12" w14:textId="77777777" w:rsidR="00431FA9" w:rsidRDefault="00431FA9" w:rsidP="00431FA9">
      <w:r>
        <w:t>8.2.3 Review of requirements for products and services</w:t>
      </w:r>
    </w:p>
    <w:p w14:paraId="7435C44A" w14:textId="77777777" w:rsidR="00431FA9" w:rsidRDefault="00431FA9" w:rsidP="00431FA9">
      <w:r>
        <w:t xml:space="preserve">8.2.3.1 </w:t>
      </w:r>
      <w:r w:rsidR="00852979">
        <w:t xml:space="preserve">We ensure that we </w:t>
      </w:r>
      <w:proofErr w:type="gramStart"/>
      <w:r w:rsidR="00852979">
        <w:t>have the ability to</w:t>
      </w:r>
      <w:proofErr w:type="gramEnd"/>
      <w:r w:rsidR="00E529CA">
        <w:t xml:space="preserve"> meet the requirements for the </w:t>
      </w:r>
      <w:r w:rsidR="00852979">
        <w:t xml:space="preserve">products </w:t>
      </w:r>
      <w:r w:rsidR="00E529CA">
        <w:t xml:space="preserve">and services </w:t>
      </w:r>
      <w:r w:rsidR="00852979">
        <w:t>that we offer to customers. We conduct a review before committing to supply to the customer that includes:</w:t>
      </w:r>
    </w:p>
    <w:p w14:paraId="4DB83E7F" w14:textId="77777777" w:rsidR="00852979" w:rsidRDefault="00852979" w:rsidP="00E529CA">
      <w:pPr>
        <w:pStyle w:val="ListParagraph"/>
        <w:numPr>
          <w:ilvl w:val="0"/>
          <w:numId w:val="29"/>
        </w:numPr>
      </w:pPr>
      <w:r>
        <w:t>Requirements specified by the customer including delivery and post-delivery activities</w:t>
      </w:r>
    </w:p>
    <w:p w14:paraId="30427278" w14:textId="77777777" w:rsidR="00852979" w:rsidRDefault="00852979" w:rsidP="00224E02">
      <w:pPr>
        <w:pStyle w:val="ListParagraph"/>
        <w:numPr>
          <w:ilvl w:val="0"/>
          <w:numId w:val="29"/>
        </w:numPr>
      </w:pPr>
      <w:r>
        <w:t>Requirements specified by the company</w:t>
      </w:r>
    </w:p>
    <w:p w14:paraId="002E2164" w14:textId="77777777" w:rsidR="00852979" w:rsidRDefault="00852979" w:rsidP="00224E02">
      <w:pPr>
        <w:pStyle w:val="ListParagraph"/>
        <w:numPr>
          <w:ilvl w:val="0"/>
          <w:numId w:val="29"/>
        </w:numPr>
      </w:pPr>
      <w:r>
        <w:t>Statutory and regulatory requirements applica</w:t>
      </w:r>
      <w:r w:rsidR="00E529CA">
        <w:t xml:space="preserve">ble to the product </w:t>
      </w:r>
    </w:p>
    <w:p w14:paraId="04C3AADC" w14:textId="77777777" w:rsidR="00852979" w:rsidRDefault="00852979" w:rsidP="00224E02">
      <w:pPr>
        <w:pStyle w:val="ListParagraph"/>
        <w:numPr>
          <w:ilvl w:val="0"/>
          <w:numId w:val="29"/>
        </w:numPr>
      </w:pPr>
      <w:r>
        <w:t>Contract or order requirements differing for those previously expressed</w:t>
      </w:r>
    </w:p>
    <w:p w14:paraId="617E6FDF" w14:textId="77777777" w:rsidR="004073D3" w:rsidRDefault="004073D3" w:rsidP="004073D3">
      <w:r>
        <w:t>We ensure that contract or order requirements differing from those previously defined are resolved</w:t>
      </w:r>
    </w:p>
    <w:p w14:paraId="4A969DD5" w14:textId="77777777" w:rsidR="004073D3" w:rsidRDefault="004073D3" w:rsidP="004073D3">
      <w:r>
        <w:t>The customer’s requirements are confirmed, usually via e-mail, before acceptance, when the customer does not provide a documented statement of their requirements</w:t>
      </w:r>
    </w:p>
    <w:p w14:paraId="0F31C395" w14:textId="77777777" w:rsidR="004073D3" w:rsidRDefault="004073D3" w:rsidP="004073D3">
      <w:r>
        <w:t>8.2.3.2 We maintain documented information on:</w:t>
      </w:r>
    </w:p>
    <w:p w14:paraId="0328DE62" w14:textId="77777777" w:rsidR="004073D3" w:rsidRDefault="004073D3" w:rsidP="00224E02">
      <w:pPr>
        <w:pStyle w:val="ListParagraph"/>
        <w:numPr>
          <w:ilvl w:val="0"/>
          <w:numId w:val="30"/>
        </w:numPr>
      </w:pPr>
      <w:r>
        <w:lastRenderedPageBreak/>
        <w:t>The results of review – this is often enshrined within e-mail communications</w:t>
      </w:r>
    </w:p>
    <w:p w14:paraId="51E8125E" w14:textId="77777777" w:rsidR="004073D3" w:rsidRDefault="004073D3" w:rsidP="00224E02">
      <w:pPr>
        <w:pStyle w:val="ListParagraph"/>
        <w:numPr>
          <w:ilvl w:val="0"/>
          <w:numId w:val="30"/>
        </w:numPr>
      </w:pPr>
      <w:r>
        <w:t>On any new requirements for products or services</w:t>
      </w:r>
    </w:p>
    <w:p w14:paraId="4F1585E7" w14:textId="77777777" w:rsidR="004073D3" w:rsidRPr="00B4759B" w:rsidRDefault="004073D3" w:rsidP="004073D3">
      <w:r>
        <w:t xml:space="preserve">8.2.4 when changes to products and services are </w:t>
      </w:r>
      <w:proofErr w:type="gramStart"/>
      <w:r>
        <w:t>required</w:t>
      </w:r>
      <w:proofErr w:type="gramEnd"/>
      <w:r>
        <w:t xml:space="preserve"> we ensure that relevant documented information is amended and that relevant persons are made aware of the changed requirements.</w:t>
      </w:r>
    </w:p>
    <w:p w14:paraId="07BED307" w14:textId="77777777" w:rsidR="00CF58FA" w:rsidRDefault="00CF58FA" w:rsidP="00CF58FA">
      <w:pPr>
        <w:ind w:left="720"/>
        <w:rPr>
          <w:rStyle w:val="Heading2Char"/>
        </w:rPr>
      </w:pPr>
      <w:bookmarkStart w:id="22" w:name="_Toc460923777"/>
      <w:r>
        <w:rPr>
          <w:rStyle w:val="Heading2Char"/>
        </w:rPr>
        <w:t>8.3 Design and development</w:t>
      </w:r>
      <w:bookmarkEnd w:id="22"/>
    </w:p>
    <w:p w14:paraId="3EB25A6E" w14:textId="77777777" w:rsidR="004073D3" w:rsidRPr="00A671C3" w:rsidRDefault="00E529CA" w:rsidP="00A671C3">
      <w:r>
        <w:t>The company does</w:t>
      </w:r>
      <w:r w:rsidR="001D040F">
        <w:t xml:space="preserve"> not undertake any design or development activities</w:t>
      </w:r>
    </w:p>
    <w:p w14:paraId="5B441237" w14:textId="77777777" w:rsidR="00CF58FA" w:rsidRDefault="00CF58FA" w:rsidP="00CF58FA">
      <w:pPr>
        <w:ind w:left="720"/>
        <w:rPr>
          <w:rStyle w:val="Heading2Char"/>
        </w:rPr>
      </w:pPr>
      <w:bookmarkStart w:id="23" w:name="_Toc460923778"/>
      <w:r>
        <w:rPr>
          <w:rStyle w:val="Heading2Char"/>
        </w:rPr>
        <w:t>8.4 Suppliers</w:t>
      </w:r>
      <w:bookmarkEnd w:id="23"/>
    </w:p>
    <w:p w14:paraId="5D7BA32B" w14:textId="77777777" w:rsidR="000000A5" w:rsidRDefault="000000A5" w:rsidP="00E529CA">
      <w:r>
        <w:t>8.4.1 We ensure that externally provided processes, products and servi</w:t>
      </w:r>
      <w:r w:rsidR="00E529CA">
        <w:t xml:space="preserve">ces conform to our requirements. </w:t>
      </w:r>
      <w:r>
        <w:t xml:space="preserve">We determine </w:t>
      </w:r>
      <w:r w:rsidR="00E529CA">
        <w:t xml:space="preserve">the controls to be applied when the external provider supplies direct to our customers </w:t>
      </w:r>
    </w:p>
    <w:p w14:paraId="6B2F84A1" w14:textId="77777777" w:rsidR="00A21797" w:rsidRDefault="00A21797" w:rsidP="00A21797">
      <w:r>
        <w:t>8.4.2 We ensure that externally provided processes, product and services do not adversely affect the company’s ability to consistently deliver conforming products and services to our customers</w:t>
      </w:r>
    </w:p>
    <w:p w14:paraId="190016CB" w14:textId="77777777" w:rsidR="00A21797" w:rsidRDefault="00A21797" w:rsidP="00224E02">
      <w:pPr>
        <w:pStyle w:val="ListParagraph"/>
        <w:numPr>
          <w:ilvl w:val="0"/>
          <w:numId w:val="32"/>
        </w:numPr>
      </w:pPr>
      <w:r>
        <w:t xml:space="preserve">We ensure that externally provided processes </w:t>
      </w:r>
      <w:r w:rsidR="00E529CA">
        <w:t>remain with the control of our Q</w:t>
      </w:r>
      <w:r>
        <w:t>MS</w:t>
      </w:r>
    </w:p>
    <w:p w14:paraId="3377186D" w14:textId="77777777" w:rsidR="00A21797" w:rsidRDefault="00A21797" w:rsidP="00224E02">
      <w:pPr>
        <w:pStyle w:val="ListParagraph"/>
        <w:numPr>
          <w:ilvl w:val="0"/>
          <w:numId w:val="32"/>
        </w:numPr>
      </w:pPr>
      <w:r>
        <w:t>Both the controls that we apply to the supplier and the controls we apply to the outputs</w:t>
      </w:r>
    </w:p>
    <w:p w14:paraId="7AF0EDA7" w14:textId="77777777" w:rsidR="00A21797" w:rsidRDefault="00A21797" w:rsidP="00224E02">
      <w:pPr>
        <w:pStyle w:val="ListParagraph"/>
        <w:numPr>
          <w:ilvl w:val="0"/>
          <w:numId w:val="32"/>
        </w:numPr>
      </w:pPr>
      <w:r>
        <w:t xml:space="preserve">Take into consideration: </w:t>
      </w:r>
    </w:p>
    <w:p w14:paraId="07DA1AA1" w14:textId="77777777" w:rsidR="00A21797" w:rsidRDefault="00A21797" w:rsidP="00224E02">
      <w:pPr>
        <w:pStyle w:val="ListParagraph"/>
        <w:numPr>
          <w:ilvl w:val="1"/>
          <w:numId w:val="32"/>
        </w:numPr>
      </w:pPr>
      <w:r>
        <w:t xml:space="preserve">The potential impact of the externally provided process, </w:t>
      </w:r>
      <w:proofErr w:type="gramStart"/>
      <w:r>
        <w:t>product</w:t>
      </w:r>
      <w:proofErr w:type="gramEnd"/>
      <w:r>
        <w:t xml:space="preserve"> or service on the company’s ability to consistently meet customer and applicable statutory and regulatory requirements</w:t>
      </w:r>
    </w:p>
    <w:p w14:paraId="553C48CF" w14:textId="77777777" w:rsidR="00A21797" w:rsidRDefault="00A21797" w:rsidP="00224E02">
      <w:pPr>
        <w:pStyle w:val="ListParagraph"/>
        <w:numPr>
          <w:ilvl w:val="1"/>
          <w:numId w:val="32"/>
        </w:numPr>
      </w:pPr>
      <w:r>
        <w:t>The effectiveness of the controls applied by the external provider</w:t>
      </w:r>
    </w:p>
    <w:p w14:paraId="04C2217E" w14:textId="77777777" w:rsidR="00A21797" w:rsidRDefault="00A21797" w:rsidP="00224E02">
      <w:pPr>
        <w:pStyle w:val="ListParagraph"/>
        <w:numPr>
          <w:ilvl w:val="0"/>
          <w:numId w:val="32"/>
        </w:numPr>
      </w:pPr>
      <w:r>
        <w:t>We determine the verification or other activities necessary to ensure that the externally provided processes, products and services meet requirements</w:t>
      </w:r>
    </w:p>
    <w:p w14:paraId="268B8EA8" w14:textId="77777777" w:rsidR="00A21797" w:rsidRDefault="00A21797" w:rsidP="00A21797">
      <w:r>
        <w:t>8.4.3 We ensure the adequacy of our requirements prior to communication with the supplier.</w:t>
      </w:r>
    </w:p>
    <w:p w14:paraId="52EC7921" w14:textId="77777777" w:rsidR="00A21797" w:rsidRDefault="00A21797" w:rsidP="00A21797">
      <w:r>
        <w:t>We communicate to external providers our requirements for:</w:t>
      </w:r>
    </w:p>
    <w:p w14:paraId="54EFC65F" w14:textId="77777777" w:rsidR="00A21797" w:rsidRDefault="00A21797" w:rsidP="00224E02">
      <w:pPr>
        <w:pStyle w:val="ListParagraph"/>
        <w:numPr>
          <w:ilvl w:val="0"/>
          <w:numId w:val="33"/>
        </w:numPr>
      </w:pPr>
      <w:r>
        <w:t xml:space="preserve">The products, </w:t>
      </w:r>
      <w:proofErr w:type="gramStart"/>
      <w:r>
        <w:t>processes</w:t>
      </w:r>
      <w:proofErr w:type="gramEnd"/>
      <w:r>
        <w:t xml:space="preserve"> and services to be provided</w:t>
      </w:r>
    </w:p>
    <w:p w14:paraId="0D9A0D1F" w14:textId="77777777" w:rsidR="00A21797" w:rsidRDefault="00A21797" w:rsidP="00224E02">
      <w:pPr>
        <w:pStyle w:val="ListParagraph"/>
        <w:numPr>
          <w:ilvl w:val="0"/>
          <w:numId w:val="33"/>
        </w:numPr>
      </w:pPr>
      <w:r>
        <w:t>The approval for:</w:t>
      </w:r>
    </w:p>
    <w:p w14:paraId="69F6133C" w14:textId="77777777" w:rsidR="00A21797" w:rsidRDefault="00A21797" w:rsidP="00224E02">
      <w:pPr>
        <w:pStyle w:val="ListParagraph"/>
        <w:numPr>
          <w:ilvl w:val="1"/>
          <w:numId w:val="33"/>
        </w:numPr>
      </w:pPr>
      <w:r>
        <w:t>Products and services</w:t>
      </w:r>
    </w:p>
    <w:p w14:paraId="204CCEBF" w14:textId="77777777" w:rsidR="00A21797" w:rsidRDefault="00A21797" w:rsidP="00224E02">
      <w:pPr>
        <w:pStyle w:val="ListParagraph"/>
        <w:numPr>
          <w:ilvl w:val="1"/>
          <w:numId w:val="33"/>
        </w:numPr>
      </w:pPr>
      <w:r>
        <w:t xml:space="preserve">Methods, </w:t>
      </w:r>
      <w:proofErr w:type="gramStart"/>
      <w:r>
        <w:t>processes</w:t>
      </w:r>
      <w:proofErr w:type="gramEnd"/>
      <w:r>
        <w:t xml:space="preserve"> and equipment</w:t>
      </w:r>
    </w:p>
    <w:p w14:paraId="3DA44915" w14:textId="77777777" w:rsidR="00A21797" w:rsidRDefault="00A21797" w:rsidP="00224E02">
      <w:pPr>
        <w:pStyle w:val="ListParagraph"/>
        <w:numPr>
          <w:ilvl w:val="1"/>
          <w:numId w:val="33"/>
        </w:numPr>
      </w:pPr>
      <w:r>
        <w:t>The release of products and services</w:t>
      </w:r>
    </w:p>
    <w:p w14:paraId="62948058" w14:textId="77777777" w:rsidR="00A21797" w:rsidRDefault="00A21797" w:rsidP="00224E02">
      <w:pPr>
        <w:pStyle w:val="ListParagraph"/>
        <w:numPr>
          <w:ilvl w:val="0"/>
          <w:numId w:val="33"/>
        </w:numPr>
      </w:pPr>
      <w:r>
        <w:t>Competence, including any required qualification of person</w:t>
      </w:r>
    </w:p>
    <w:p w14:paraId="760CA860" w14:textId="77777777" w:rsidR="00A21797" w:rsidRDefault="00A21797" w:rsidP="00224E02">
      <w:pPr>
        <w:pStyle w:val="ListParagraph"/>
        <w:numPr>
          <w:ilvl w:val="0"/>
          <w:numId w:val="33"/>
        </w:numPr>
      </w:pPr>
      <w:r>
        <w:t xml:space="preserve">The external </w:t>
      </w:r>
      <w:r w:rsidR="00633038">
        <w:t>provider’s</w:t>
      </w:r>
      <w:r>
        <w:t xml:space="preserve"> interactions with the company</w:t>
      </w:r>
    </w:p>
    <w:p w14:paraId="5EA4671B" w14:textId="77777777" w:rsidR="00633038" w:rsidRDefault="00633038" w:rsidP="00224E02">
      <w:pPr>
        <w:pStyle w:val="ListParagraph"/>
        <w:numPr>
          <w:ilvl w:val="0"/>
          <w:numId w:val="33"/>
        </w:numPr>
      </w:pPr>
      <w:r>
        <w:t>Control and monitoring of the external providers’ performance to be applied by the company</w:t>
      </w:r>
    </w:p>
    <w:p w14:paraId="641456F1" w14:textId="77777777" w:rsidR="000000A5" w:rsidRPr="000000A5" w:rsidRDefault="00633038" w:rsidP="000000A5">
      <w:pPr>
        <w:pStyle w:val="ListParagraph"/>
        <w:numPr>
          <w:ilvl w:val="0"/>
          <w:numId w:val="33"/>
        </w:numPr>
      </w:pPr>
      <w:r>
        <w:t xml:space="preserve">Verification or validation activities that the company or its customer intends to perform at the external </w:t>
      </w:r>
      <w:r w:rsidR="00E529CA">
        <w:t>provider’s</w:t>
      </w:r>
      <w:r>
        <w:t xml:space="preserve"> premises</w:t>
      </w:r>
      <w:r w:rsidR="00E529CA">
        <w:t>.</w:t>
      </w:r>
      <w:r w:rsidR="00813A66">
        <w:br/>
      </w:r>
      <w:r w:rsidR="00813A66">
        <w:br/>
      </w:r>
      <w:r w:rsidR="00813A66">
        <w:br/>
      </w:r>
    </w:p>
    <w:p w14:paraId="7B58371C" w14:textId="77777777" w:rsidR="00CF58FA" w:rsidRDefault="00CF58FA" w:rsidP="00CF58FA">
      <w:pPr>
        <w:ind w:left="720"/>
        <w:rPr>
          <w:rStyle w:val="Heading2Char"/>
        </w:rPr>
      </w:pPr>
      <w:bookmarkStart w:id="24" w:name="_Toc460923779"/>
      <w:r>
        <w:rPr>
          <w:rStyle w:val="Heading2Char"/>
        </w:rPr>
        <w:lastRenderedPageBreak/>
        <w:t>8.5 Production and service provision</w:t>
      </w:r>
      <w:bookmarkEnd w:id="24"/>
    </w:p>
    <w:p w14:paraId="02472C08" w14:textId="77777777" w:rsidR="004D38C8" w:rsidRDefault="00E529CA" w:rsidP="004D38C8">
      <w:r>
        <w:t>8.5.1 We implement product</w:t>
      </w:r>
      <w:r w:rsidR="004D38C8">
        <w:t xml:space="preserve"> and service provision under controlled conditions. Controlled conditions include as applicable:</w:t>
      </w:r>
    </w:p>
    <w:p w14:paraId="7F70CFF2" w14:textId="77777777" w:rsidR="004D38C8" w:rsidRDefault="004D38C8" w:rsidP="00E529CA">
      <w:pPr>
        <w:pStyle w:val="ListParagraph"/>
        <w:numPr>
          <w:ilvl w:val="0"/>
          <w:numId w:val="34"/>
        </w:numPr>
      </w:pPr>
      <w:r>
        <w:t>The availability of do</w:t>
      </w:r>
      <w:r w:rsidR="00E529CA">
        <w:t>cumented information</w:t>
      </w:r>
    </w:p>
    <w:p w14:paraId="25E67B18" w14:textId="77777777" w:rsidR="004D38C8" w:rsidRDefault="004D38C8" w:rsidP="00224E02">
      <w:pPr>
        <w:pStyle w:val="ListParagraph"/>
        <w:numPr>
          <w:ilvl w:val="0"/>
          <w:numId w:val="34"/>
        </w:numPr>
      </w:pPr>
      <w:r>
        <w:t>The availability and use of suitable monit</w:t>
      </w:r>
      <w:r w:rsidR="00E529CA">
        <w:t xml:space="preserve">oring and measuring resources </w:t>
      </w:r>
    </w:p>
    <w:p w14:paraId="160CFBCC" w14:textId="77777777" w:rsidR="004D38C8" w:rsidRDefault="004D38C8" w:rsidP="00224E02">
      <w:pPr>
        <w:pStyle w:val="ListParagraph"/>
        <w:numPr>
          <w:ilvl w:val="0"/>
          <w:numId w:val="34"/>
        </w:numPr>
      </w:pPr>
      <w:r>
        <w:t>The implementation of monitoring and measuring activities at appropriate stages of production</w:t>
      </w:r>
      <w:r w:rsidR="00E529CA">
        <w:t xml:space="preserve"> and service provision</w:t>
      </w:r>
      <w:r>
        <w:t xml:space="preserve"> to verify that acceptance criteria have been met</w:t>
      </w:r>
    </w:p>
    <w:p w14:paraId="0B247DCE" w14:textId="77777777" w:rsidR="004D38C8" w:rsidRDefault="004D38C8" w:rsidP="00E529CA">
      <w:pPr>
        <w:pStyle w:val="ListParagraph"/>
        <w:numPr>
          <w:ilvl w:val="0"/>
          <w:numId w:val="34"/>
        </w:numPr>
      </w:pPr>
      <w:r>
        <w:t>The appointment of competent persons including any required qualifications</w:t>
      </w:r>
    </w:p>
    <w:p w14:paraId="11FB0043" w14:textId="77777777" w:rsidR="006A78BF" w:rsidRDefault="006A78BF" w:rsidP="00224E02">
      <w:pPr>
        <w:pStyle w:val="ListParagraph"/>
        <w:numPr>
          <w:ilvl w:val="0"/>
          <w:numId w:val="34"/>
        </w:numPr>
      </w:pPr>
      <w:r>
        <w:t>The implementation of actions to prevent human error</w:t>
      </w:r>
    </w:p>
    <w:p w14:paraId="6545B532" w14:textId="77777777" w:rsidR="006A78BF" w:rsidRDefault="006A78BF" w:rsidP="00224E02">
      <w:pPr>
        <w:pStyle w:val="ListParagraph"/>
        <w:numPr>
          <w:ilvl w:val="0"/>
          <w:numId w:val="34"/>
        </w:numPr>
      </w:pPr>
      <w:r>
        <w:t xml:space="preserve">The implementation of release, </w:t>
      </w:r>
      <w:proofErr w:type="gramStart"/>
      <w:r>
        <w:t>delivery</w:t>
      </w:r>
      <w:proofErr w:type="gramEnd"/>
      <w:r>
        <w:t xml:space="preserve"> and post-delivery activities</w:t>
      </w:r>
    </w:p>
    <w:p w14:paraId="3E453B78" w14:textId="77777777" w:rsidR="006A78BF" w:rsidRDefault="006A78BF" w:rsidP="006A78BF">
      <w:r>
        <w:t>8.5.2 identification and traceability</w:t>
      </w:r>
    </w:p>
    <w:p w14:paraId="0107518D" w14:textId="77777777" w:rsidR="006A78BF" w:rsidRDefault="006A78BF" w:rsidP="006A78BF">
      <w:r>
        <w:t>All</w:t>
      </w:r>
      <w:r w:rsidR="007D5083">
        <w:t xml:space="preserve"> vending </w:t>
      </w:r>
      <w:r>
        <w:t>products are labelled with batch number</w:t>
      </w:r>
      <w:r w:rsidR="007D5083">
        <w:t xml:space="preserve"> and sell by date. Vending machines contain an identification plate with serial number and production date</w:t>
      </w:r>
    </w:p>
    <w:p w14:paraId="10D0315E" w14:textId="77777777" w:rsidR="006A78BF" w:rsidRDefault="007D5083" w:rsidP="006A78BF">
      <w:r>
        <w:t>8.5.4 We have processes in place to safeguard products whilst under our control</w:t>
      </w:r>
      <w:r w:rsidR="006A78BF">
        <w:t xml:space="preserve">. These </w:t>
      </w:r>
      <w:r w:rsidR="00C9292B">
        <w:t>include identification, handling, cont</w:t>
      </w:r>
      <w:r>
        <w:t xml:space="preserve">amination control, packaging, </w:t>
      </w:r>
      <w:proofErr w:type="gramStart"/>
      <w:r>
        <w:t>s</w:t>
      </w:r>
      <w:r w:rsidR="00C9292B">
        <w:t>torage</w:t>
      </w:r>
      <w:proofErr w:type="gramEnd"/>
      <w:r w:rsidR="00C9292B">
        <w:t xml:space="preserve"> and transportation</w:t>
      </w:r>
    </w:p>
    <w:p w14:paraId="1E029DE5" w14:textId="77777777" w:rsidR="00C9292B" w:rsidRDefault="00C9292B" w:rsidP="006A78BF">
      <w:r>
        <w:t>8.5.5 We meet requirements for post-delivery act</w:t>
      </w:r>
      <w:r w:rsidR="007D5083">
        <w:t>ivities associated with the products and services</w:t>
      </w:r>
      <w:r>
        <w:t xml:space="preserve"> that we provide. In determining the extent of these </w:t>
      </w:r>
      <w:proofErr w:type="gramStart"/>
      <w:r>
        <w:t>activities</w:t>
      </w:r>
      <w:proofErr w:type="gramEnd"/>
      <w:r>
        <w:t xml:space="preserve"> we consider:</w:t>
      </w:r>
    </w:p>
    <w:p w14:paraId="657028C0" w14:textId="77777777" w:rsidR="00C9292B" w:rsidRDefault="00C9292B" w:rsidP="00224E02">
      <w:pPr>
        <w:pStyle w:val="ListParagraph"/>
        <w:numPr>
          <w:ilvl w:val="0"/>
          <w:numId w:val="35"/>
        </w:numPr>
      </w:pPr>
      <w:r>
        <w:t>Statutory and regul</w:t>
      </w:r>
      <w:r w:rsidR="007D5083">
        <w:t>atory requirements</w:t>
      </w:r>
    </w:p>
    <w:p w14:paraId="1AD84C0B" w14:textId="77777777" w:rsidR="00C9292B" w:rsidRDefault="00C9292B" w:rsidP="00224E02">
      <w:pPr>
        <w:pStyle w:val="ListParagraph"/>
        <w:numPr>
          <w:ilvl w:val="0"/>
          <w:numId w:val="35"/>
        </w:numPr>
      </w:pPr>
      <w:r>
        <w:t>The potential undesired consequences as</w:t>
      </w:r>
      <w:r w:rsidR="007D5083">
        <w:t>sociated with the supply of vending machines and</w:t>
      </w:r>
      <w:r>
        <w:t xml:space="preserve"> products</w:t>
      </w:r>
    </w:p>
    <w:p w14:paraId="76EA0E92" w14:textId="77777777" w:rsidR="00C9292B" w:rsidRDefault="00C9292B" w:rsidP="00224E02">
      <w:pPr>
        <w:pStyle w:val="ListParagraph"/>
        <w:numPr>
          <w:ilvl w:val="0"/>
          <w:numId w:val="35"/>
        </w:numPr>
      </w:pPr>
      <w:r>
        <w:t>The nature, u</w:t>
      </w:r>
      <w:r w:rsidR="007D5083">
        <w:t>se and intended lifetime of vending machines and</w:t>
      </w:r>
      <w:r>
        <w:t xml:space="preserve"> products</w:t>
      </w:r>
    </w:p>
    <w:p w14:paraId="0C3DE94F" w14:textId="77777777" w:rsidR="00C9292B" w:rsidRDefault="00C9292B" w:rsidP="00224E02">
      <w:pPr>
        <w:pStyle w:val="ListParagraph"/>
        <w:numPr>
          <w:ilvl w:val="0"/>
          <w:numId w:val="35"/>
        </w:numPr>
      </w:pPr>
      <w:r>
        <w:t>Customer requirements</w:t>
      </w:r>
    </w:p>
    <w:p w14:paraId="3E2C2F53" w14:textId="77777777" w:rsidR="00C9292B" w:rsidRDefault="00C9292B" w:rsidP="00224E02">
      <w:pPr>
        <w:pStyle w:val="ListParagraph"/>
        <w:numPr>
          <w:ilvl w:val="0"/>
          <w:numId w:val="35"/>
        </w:numPr>
      </w:pPr>
      <w:r>
        <w:t>Customer feedback</w:t>
      </w:r>
    </w:p>
    <w:p w14:paraId="402062C3" w14:textId="77777777" w:rsidR="00D85951" w:rsidRDefault="00CF58FA" w:rsidP="0063291C">
      <w:pPr>
        <w:ind w:left="720"/>
        <w:rPr>
          <w:rStyle w:val="Heading2Char"/>
        </w:rPr>
      </w:pPr>
      <w:bookmarkStart w:id="25" w:name="_Toc460923780"/>
      <w:r>
        <w:rPr>
          <w:rStyle w:val="Heading2Char"/>
        </w:rPr>
        <w:t>8.6 Release of products and services</w:t>
      </w:r>
      <w:bookmarkEnd w:id="25"/>
    </w:p>
    <w:p w14:paraId="3579A3FD" w14:textId="77777777" w:rsidR="0063291C" w:rsidRDefault="003806F2" w:rsidP="0063291C">
      <w:r>
        <w:t>We have planned arrangements in place to verify that product</w:t>
      </w:r>
      <w:r w:rsidR="007D5083">
        <w:t xml:space="preserve"> and service</w:t>
      </w:r>
      <w:r>
        <w:t xml:space="preserve"> requirements have been met</w:t>
      </w:r>
    </w:p>
    <w:p w14:paraId="1694EFE3" w14:textId="77777777" w:rsidR="003806F2" w:rsidRDefault="007D5083" w:rsidP="0063291C">
      <w:r>
        <w:t>Machines are</w:t>
      </w:r>
      <w:r w:rsidR="003806F2">
        <w:t xml:space="preserve"> not released to the client until </w:t>
      </w:r>
      <w:r>
        <w:t xml:space="preserve">a full PDI has been undertaken. </w:t>
      </w:r>
      <w:r w:rsidR="00D221DF">
        <w:t>The PDI check sheet is signed by the operator and maintained as documented evidence</w:t>
      </w:r>
    </w:p>
    <w:p w14:paraId="6AC39C2C" w14:textId="77777777" w:rsidR="00CF58FA" w:rsidRDefault="00CF58FA" w:rsidP="00CF58FA">
      <w:pPr>
        <w:ind w:left="720"/>
        <w:rPr>
          <w:rStyle w:val="Heading2Char"/>
        </w:rPr>
      </w:pPr>
      <w:bookmarkStart w:id="26" w:name="_Toc460923781"/>
      <w:r>
        <w:rPr>
          <w:rStyle w:val="Heading2Char"/>
        </w:rPr>
        <w:t>8.7 Control of nonconforming outputs</w:t>
      </w:r>
      <w:bookmarkEnd w:id="26"/>
    </w:p>
    <w:p w14:paraId="6D4B337A" w14:textId="77777777" w:rsidR="004A1B8F" w:rsidRPr="00D85951" w:rsidRDefault="0037616D" w:rsidP="00D85951">
      <w:r>
        <w:t>The company maintains procedures for non-conforming product and corrective and preventive actions</w:t>
      </w:r>
      <w:r w:rsidR="00D221DF">
        <w:t>. QP-04 Control of non-conforming product QP-05 Corrective actions QP-06 Preventive actions</w:t>
      </w:r>
      <w:r w:rsidR="00813A66">
        <w:br/>
      </w:r>
    </w:p>
    <w:p w14:paraId="7902B3F2" w14:textId="77777777" w:rsidR="00CF58FA" w:rsidRDefault="00CF58FA" w:rsidP="008B48D3">
      <w:pPr>
        <w:pStyle w:val="Heading1"/>
        <w:rPr>
          <w:rStyle w:val="Heading2Char"/>
        </w:rPr>
      </w:pPr>
      <w:bookmarkStart w:id="27" w:name="_Toc460923782"/>
      <w:r>
        <w:rPr>
          <w:rStyle w:val="Heading2Char"/>
        </w:rPr>
        <w:lastRenderedPageBreak/>
        <w:t xml:space="preserve">9. </w:t>
      </w:r>
      <w:r w:rsidRPr="008B48D3">
        <w:rPr>
          <w:rStyle w:val="Heading2Char"/>
          <w:color w:val="810000" w:themeColor="accent1" w:themeShade="BF"/>
          <w:szCs w:val="28"/>
        </w:rPr>
        <w:t>PERFORMANCE</w:t>
      </w:r>
      <w:r>
        <w:rPr>
          <w:rStyle w:val="Heading2Char"/>
        </w:rPr>
        <w:t xml:space="preserve"> AND EVALUATION</w:t>
      </w:r>
      <w:bookmarkEnd w:id="27"/>
    </w:p>
    <w:p w14:paraId="77BE4904" w14:textId="77777777" w:rsidR="00CF58FA" w:rsidRDefault="00CF58FA" w:rsidP="00CF58FA">
      <w:pPr>
        <w:ind w:left="720"/>
        <w:rPr>
          <w:rStyle w:val="Heading2Char"/>
        </w:rPr>
      </w:pPr>
      <w:bookmarkStart w:id="28" w:name="_Toc460923783"/>
      <w:r>
        <w:rPr>
          <w:rStyle w:val="Heading2Char"/>
        </w:rPr>
        <w:t xml:space="preserve">9.1 Monitoring, measurement, </w:t>
      </w:r>
      <w:proofErr w:type="gramStart"/>
      <w:r>
        <w:rPr>
          <w:rStyle w:val="Heading2Char"/>
        </w:rPr>
        <w:t>analysis</w:t>
      </w:r>
      <w:proofErr w:type="gramEnd"/>
      <w:r>
        <w:rPr>
          <w:rStyle w:val="Heading2Char"/>
        </w:rPr>
        <w:t xml:space="preserve"> and evaluation</w:t>
      </w:r>
      <w:bookmarkEnd w:id="28"/>
    </w:p>
    <w:p w14:paraId="5A041344" w14:textId="77777777" w:rsidR="004A1B8F" w:rsidRDefault="004A1B8F" w:rsidP="00D221DF">
      <w:r>
        <w:t>9.1.1 The company has determined what needs to be monitored and measured and the methods used for monitoring and measurement, these include but are not limited to:</w:t>
      </w:r>
    </w:p>
    <w:p w14:paraId="6963F86F" w14:textId="77777777" w:rsidR="004A1B8F" w:rsidRDefault="00D221DF" w:rsidP="004A1B8F">
      <w:pPr>
        <w:pStyle w:val="ListParagraph"/>
        <w:numPr>
          <w:ilvl w:val="0"/>
          <w:numId w:val="36"/>
        </w:numPr>
      </w:pPr>
      <w:r>
        <w:t xml:space="preserve">Machine inspections </w:t>
      </w:r>
    </w:p>
    <w:p w14:paraId="3B3EA745" w14:textId="77777777" w:rsidR="004A1B8F" w:rsidRDefault="00D221DF" w:rsidP="004A1B8F">
      <w:pPr>
        <w:pStyle w:val="ListParagraph"/>
        <w:numPr>
          <w:ilvl w:val="0"/>
          <w:numId w:val="36"/>
        </w:numPr>
      </w:pPr>
      <w:r>
        <w:t>Break downs, response times, first time fixes</w:t>
      </w:r>
    </w:p>
    <w:p w14:paraId="6DA3DFF3" w14:textId="77777777" w:rsidR="004A1B8F" w:rsidRDefault="00D221DF" w:rsidP="004A1B8F">
      <w:pPr>
        <w:pStyle w:val="ListParagraph"/>
        <w:numPr>
          <w:ilvl w:val="0"/>
          <w:numId w:val="36"/>
        </w:numPr>
      </w:pPr>
      <w:r>
        <w:t>Corrective action requests</w:t>
      </w:r>
    </w:p>
    <w:p w14:paraId="42D35DF8" w14:textId="77777777" w:rsidR="00D221DF" w:rsidRDefault="00D221DF" w:rsidP="004A1B8F">
      <w:pPr>
        <w:pStyle w:val="ListParagraph"/>
        <w:numPr>
          <w:ilvl w:val="0"/>
          <w:numId w:val="36"/>
        </w:numPr>
      </w:pPr>
      <w:r>
        <w:t>Customer complaints</w:t>
      </w:r>
    </w:p>
    <w:p w14:paraId="41C8D420" w14:textId="77777777" w:rsidR="004A1B8F" w:rsidRDefault="004A1B8F" w:rsidP="004A1B8F">
      <w:r>
        <w:t>Appropriate documented information is kept as evidence</w:t>
      </w:r>
    </w:p>
    <w:p w14:paraId="507EB215" w14:textId="77777777" w:rsidR="004A1B8F" w:rsidRDefault="004A1B8F" w:rsidP="004A1B8F">
      <w:r>
        <w:t>9.1.2</w:t>
      </w:r>
      <w:r w:rsidR="002E00E1">
        <w:t xml:space="preserve"> </w:t>
      </w:r>
      <w:r>
        <w:t xml:space="preserve">The company monitors customer satisfaction via </w:t>
      </w:r>
      <w:proofErr w:type="gramStart"/>
      <w:r>
        <w:t>one to one</w:t>
      </w:r>
      <w:proofErr w:type="gramEnd"/>
      <w:r>
        <w:t xml:space="preserve"> conversation, repeat o</w:t>
      </w:r>
      <w:r w:rsidR="00D221DF">
        <w:t>rders and analysis of Corrective</w:t>
      </w:r>
      <w:r>
        <w:t xml:space="preserve"> Action Requests</w:t>
      </w:r>
    </w:p>
    <w:p w14:paraId="27829D08" w14:textId="77777777" w:rsidR="002E00E1" w:rsidRDefault="002E00E1" w:rsidP="004A1B8F">
      <w:r>
        <w:t>9.1.3 We analysis and evaluate appropriate data and information arising from monitoring and measuring. This analysis includes:</w:t>
      </w:r>
    </w:p>
    <w:p w14:paraId="58CF07BC" w14:textId="77777777" w:rsidR="002E00E1" w:rsidRDefault="00D221DF" w:rsidP="002E00E1">
      <w:pPr>
        <w:pStyle w:val="ListParagraph"/>
        <w:numPr>
          <w:ilvl w:val="0"/>
          <w:numId w:val="37"/>
        </w:numPr>
      </w:pPr>
      <w:r>
        <w:t xml:space="preserve">Conformity of </w:t>
      </w:r>
      <w:r w:rsidR="002E00E1">
        <w:t>products</w:t>
      </w:r>
    </w:p>
    <w:p w14:paraId="19688A3F" w14:textId="77777777" w:rsidR="002E00E1" w:rsidRDefault="002E00E1" w:rsidP="002E00E1">
      <w:pPr>
        <w:pStyle w:val="ListParagraph"/>
        <w:numPr>
          <w:ilvl w:val="0"/>
          <w:numId w:val="37"/>
        </w:numPr>
      </w:pPr>
      <w:r>
        <w:t>The degree of customer satisfaction</w:t>
      </w:r>
    </w:p>
    <w:p w14:paraId="5A8C4949" w14:textId="77777777" w:rsidR="002E00E1" w:rsidRDefault="002E00E1" w:rsidP="002E00E1">
      <w:pPr>
        <w:pStyle w:val="ListParagraph"/>
        <w:numPr>
          <w:ilvl w:val="0"/>
          <w:numId w:val="37"/>
        </w:numPr>
      </w:pPr>
      <w:r>
        <w:t>The performance and effectiveness of the QMS, via internal audits</w:t>
      </w:r>
    </w:p>
    <w:p w14:paraId="52E44A6A" w14:textId="77777777" w:rsidR="002E00E1" w:rsidRDefault="00D221DF" w:rsidP="00D221DF">
      <w:pPr>
        <w:pStyle w:val="ListParagraph"/>
        <w:numPr>
          <w:ilvl w:val="0"/>
          <w:numId w:val="37"/>
        </w:numPr>
      </w:pPr>
      <w:r>
        <w:t>If installation and operational</w:t>
      </w:r>
      <w:r w:rsidR="002E00E1">
        <w:t xml:space="preserve"> planning has been implemented effectively</w:t>
      </w:r>
    </w:p>
    <w:p w14:paraId="1B0796A2" w14:textId="77777777" w:rsidR="002E00E1" w:rsidRDefault="002E00E1" w:rsidP="002E00E1">
      <w:pPr>
        <w:pStyle w:val="ListParagraph"/>
        <w:numPr>
          <w:ilvl w:val="0"/>
          <w:numId w:val="37"/>
        </w:numPr>
      </w:pPr>
      <w:r>
        <w:t>The performance of e</w:t>
      </w:r>
      <w:r w:rsidR="00D221DF">
        <w:t>xternal providers</w:t>
      </w:r>
    </w:p>
    <w:p w14:paraId="0D2A7B54" w14:textId="77777777" w:rsidR="002E00E1" w:rsidRDefault="002E00E1" w:rsidP="002E00E1">
      <w:pPr>
        <w:pStyle w:val="ListParagraph"/>
        <w:numPr>
          <w:ilvl w:val="0"/>
          <w:numId w:val="37"/>
        </w:numPr>
      </w:pPr>
      <w:r>
        <w:t>T</w:t>
      </w:r>
      <w:r w:rsidR="00D221DF">
        <w:t>he need for improvement to the Q</w:t>
      </w:r>
      <w:r>
        <w:t>MS</w:t>
      </w:r>
    </w:p>
    <w:p w14:paraId="31C9FB04" w14:textId="77777777" w:rsidR="00CF58FA" w:rsidRPr="00813A66" w:rsidRDefault="00CF58FA" w:rsidP="00813A66">
      <w:pPr>
        <w:ind w:firstLine="720"/>
        <w:rPr>
          <w:rStyle w:val="Heading2Char"/>
          <w:rFonts w:eastAsia="Calibri" w:cs="Times New Roman"/>
          <w:color w:val="auto"/>
          <w:sz w:val="22"/>
          <w:szCs w:val="22"/>
        </w:rPr>
      </w:pPr>
      <w:bookmarkStart w:id="29" w:name="_Toc460923784"/>
      <w:r>
        <w:rPr>
          <w:rStyle w:val="Heading2Char"/>
        </w:rPr>
        <w:t>9.2 Internal audit</w:t>
      </w:r>
      <w:bookmarkEnd w:id="29"/>
    </w:p>
    <w:p w14:paraId="2CAF9674" w14:textId="77777777" w:rsidR="002E00E1" w:rsidRPr="004A1B8F" w:rsidRDefault="00EE1572" w:rsidP="004A1B8F">
      <w:r>
        <w:t>We have established a procedure for internal audit QP-03</w:t>
      </w:r>
    </w:p>
    <w:p w14:paraId="672BBD59" w14:textId="77777777" w:rsidR="00CF58FA" w:rsidRDefault="00D8126E" w:rsidP="00CF58FA">
      <w:pPr>
        <w:ind w:left="720"/>
        <w:rPr>
          <w:rStyle w:val="Heading2Char"/>
        </w:rPr>
      </w:pPr>
      <w:bookmarkStart w:id="30" w:name="_Toc460923785"/>
      <w:r>
        <w:rPr>
          <w:rStyle w:val="Heading2Char"/>
        </w:rPr>
        <w:t>9.3 Management revi</w:t>
      </w:r>
      <w:r w:rsidR="00CF58FA">
        <w:rPr>
          <w:rStyle w:val="Heading2Char"/>
        </w:rPr>
        <w:t>ew</w:t>
      </w:r>
      <w:bookmarkEnd w:id="30"/>
    </w:p>
    <w:p w14:paraId="140BFE0A" w14:textId="77777777" w:rsidR="00EE1572" w:rsidRPr="00EE1572" w:rsidRDefault="00EE1572" w:rsidP="00EE1572">
      <w:pPr>
        <w:rPr>
          <w:rStyle w:val="Heading2Char"/>
          <w:color w:val="auto"/>
          <w:sz w:val="22"/>
        </w:rPr>
      </w:pPr>
      <w:bookmarkStart w:id="31" w:name="_Toc460923786"/>
      <w:r>
        <w:rPr>
          <w:rStyle w:val="Heading2Char"/>
          <w:color w:val="auto"/>
          <w:sz w:val="22"/>
        </w:rPr>
        <w:t>Management review is undertaken as a minimum annually and is attended by senior management</w:t>
      </w:r>
      <w:bookmarkEnd w:id="31"/>
    </w:p>
    <w:p w14:paraId="2B1D7F08" w14:textId="77777777" w:rsidR="00CF58FA" w:rsidRDefault="00CF58FA" w:rsidP="008B48D3">
      <w:pPr>
        <w:pStyle w:val="Heading1"/>
        <w:rPr>
          <w:rStyle w:val="Heading2Char"/>
        </w:rPr>
      </w:pPr>
      <w:bookmarkStart w:id="32" w:name="_Toc460923787"/>
      <w:r>
        <w:rPr>
          <w:rStyle w:val="Heading2Char"/>
        </w:rPr>
        <w:t xml:space="preserve">10 </w:t>
      </w:r>
      <w:r w:rsidRPr="008B48D3">
        <w:rPr>
          <w:rStyle w:val="Heading2Char"/>
          <w:color w:val="810000" w:themeColor="accent1" w:themeShade="BF"/>
          <w:szCs w:val="28"/>
        </w:rPr>
        <w:t>CONTINUAL</w:t>
      </w:r>
      <w:r>
        <w:rPr>
          <w:rStyle w:val="Heading2Char"/>
        </w:rPr>
        <w:t xml:space="preserve"> </w:t>
      </w:r>
      <w:proofErr w:type="gramStart"/>
      <w:r>
        <w:rPr>
          <w:rStyle w:val="Heading2Char"/>
        </w:rPr>
        <w:t>IMPROVEMENT</w:t>
      </w:r>
      <w:bookmarkEnd w:id="32"/>
      <w:proofErr w:type="gramEnd"/>
    </w:p>
    <w:p w14:paraId="259F0EA1" w14:textId="77777777" w:rsidR="00CF58FA" w:rsidRDefault="00CF58FA" w:rsidP="00CF58FA">
      <w:pPr>
        <w:ind w:left="720"/>
        <w:rPr>
          <w:rStyle w:val="Heading2Char"/>
        </w:rPr>
      </w:pPr>
      <w:bookmarkStart w:id="33" w:name="_Toc460923788"/>
      <w:r>
        <w:rPr>
          <w:rStyle w:val="Heading2Char"/>
        </w:rPr>
        <w:t>10.1 General</w:t>
      </w:r>
      <w:bookmarkEnd w:id="33"/>
    </w:p>
    <w:p w14:paraId="6200FD38" w14:textId="77777777" w:rsidR="008916C1" w:rsidRDefault="009C1E78" w:rsidP="008916C1">
      <w:r>
        <w:t>The company determines and selects opportunities for improvement and implements necessary actions to meet customer requirements and enhance customer satisfaction. These include:</w:t>
      </w:r>
    </w:p>
    <w:p w14:paraId="5AFF392A" w14:textId="77777777" w:rsidR="009C1E78" w:rsidRDefault="009C1E78" w:rsidP="009C1E78">
      <w:pPr>
        <w:pStyle w:val="ListParagraph"/>
        <w:numPr>
          <w:ilvl w:val="0"/>
          <w:numId w:val="41"/>
        </w:numPr>
      </w:pPr>
      <w:r>
        <w:t>Improving products and services to meet requirements as well as to address future ne</w:t>
      </w:r>
      <w:r w:rsidR="00EE1572">
        <w:t>e</w:t>
      </w:r>
      <w:r>
        <w:t>ds and expectations</w:t>
      </w:r>
    </w:p>
    <w:p w14:paraId="0C40E8B6" w14:textId="77777777" w:rsidR="009C1E78" w:rsidRDefault="009C1E78" w:rsidP="009C1E78">
      <w:pPr>
        <w:pStyle w:val="ListParagraph"/>
        <w:numPr>
          <w:ilvl w:val="0"/>
          <w:numId w:val="41"/>
        </w:numPr>
      </w:pPr>
      <w:r>
        <w:t xml:space="preserve">Correcting, </w:t>
      </w:r>
      <w:proofErr w:type="gramStart"/>
      <w:r>
        <w:t>preventing</w:t>
      </w:r>
      <w:proofErr w:type="gramEnd"/>
      <w:r>
        <w:t xml:space="preserve"> or reducing undesired effects</w:t>
      </w:r>
    </w:p>
    <w:p w14:paraId="312C4989" w14:textId="77777777" w:rsidR="0056341B" w:rsidRDefault="00F82C7E" w:rsidP="0056341B">
      <w:pPr>
        <w:pStyle w:val="ListParagraph"/>
        <w:numPr>
          <w:ilvl w:val="0"/>
          <w:numId w:val="41"/>
        </w:numPr>
      </w:pPr>
      <w:r>
        <w:t>Improving the perfor</w:t>
      </w:r>
      <w:r w:rsidR="003B73C7">
        <w:t>mance and effectiveness of the Q</w:t>
      </w:r>
      <w:r>
        <w:t>MS</w:t>
      </w:r>
    </w:p>
    <w:p w14:paraId="0B0DE830" w14:textId="77777777" w:rsidR="006805B9" w:rsidRDefault="006805B9" w:rsidP="0056341B">
      <w:pPr>
        <w:pStyle w:val="Heading2"/>
      </w:pPr>
      <w:bookmarkStart w:id="34" w:name="_Toc460923789"/>
    </w:p>
    <w:p w14:paraId="2F911DA1" w14:textId="77777777" w:rsidR="0056341B" w:rsidRDefault="0056341B" w:rsidP="0056341B">
      <w:pPr>
        <w:pStyle w:val="Heading2"/>
      </w:pPr>
      <w:r>
        <w:t xml:space="preserve">10.2 </w:t>
      </w:r>
      <w:proofErr w:type="gramStart"/>
      <w:r>
        <w:t>Non-conformity</w:t>
      </w:r>
      <w:proofErr w:type="gramEnd"/>
      <w:r>
        <w:t xml:space="preserve"> and corrective actions</w:t>
      </w:r>
      <w:bookmarkEnd w:id="34"/>
    </w:p>
    <w:p w14:paraId="6D2A790F" w14:textId="77777777" w:rsidR="0056341B" w:rsidRDefault="0056341B" w:rsidP="0056341B">
      <w:r>
        <w:t>The company has established procedure for non-conformity and corrective actions QP-04, QP-04</w:t>
      </w:r>
    </w:p>
    <w:p w14:paraId="117330E9" w14:textId="77777777" w:rsidR="0056341B" w:rsidRDefault="0056341B" w:rsidP="0056341B">
      <w:pPr>
        <w:pStyle w:val="Heading2"/>
      </w:pPr>
      <w:bookmarkStart w:id="35" w:name="_Toc460923790"/>
      <w:r>
        <w:t>10.3 Continual improvement</w:t>
      </w:r>
      <w:bookmarkEnd w:id="35"/>
    </w:p>
    <w:p w14:paraId="0B2802E2" w14:textId="77777777" w:rsidR="0056341B" w:rsidRDefault="0056341B" w:rsidP="0056341B">
      <w:r>
        <w:t xml:space="preserve">The company will continually improve the suitability, </w:t>
      </w:r>
      <w:proofErr w:type="gramStart"/>
      <w:r>
        <w:t>adequacy</w:t>
      </w:r>
      <w:proofErr w:type="gramEnd"/>
      <w:r>
        <w:t xml:space="preserve"> and effectiveness of the quality management system</w:t>
      </w:r>
    </w:p>
    <w:p w14:paraId="19036056" w14:textId="77777777" w:rsidR="0056341B" w:rsidRPr="0056341B" w:rsidRDefault="0056341B" w:rsidP="0056341B">
      <w:r>
        <w:br w:type="page"/>
      </w:r>
    </w:p>
    <w:p w14:paraId="31937A9E" w14:textId="77777777" w:rsidR="00667208" w:rsidRPr="000F2053" w:rsidRDefault="00667208" w:rsidP="00667208">
      <w:pPr>
        <w:widowControl w:val="0"/>
        <w:overflowPunct w:val="0"/>
        <w:autoSpaceDE w:val="0"/>
        <w:autoSpaceDN w:val="0"/>
        <w:adjustRightInd w:val="0"/>
        <w:snapToGrid w:val="0"/>
        <w:spacing w:after="120" w:line="240" w:lineRule="auto"/>
        <w:textAlignment w:val="baseline"/>
        <w:rPr>
          <w:rFonts w:eastAsia="PMingLiU" w:cs="Calibri"/>
          <w:color w:val="C00000"/>
          <w:sz w:val="28"/>
          <w:szCs w:val="20"/>
          <w:lang w:eastAsia="zh-TW"/>
        </w:rPr>
      </w:pPr>
      <w:r w:rsidRPr="000F2053">
        <w:rPr>
          <w:rFonts w:eastAsia="PMingLiU" w:cs="Calibri"/>
          <w:color w:val="C00000"/>
          <w:sz w:val="28"/>
          <w:szCs w:val="20"/>
          <w:lang w:eastAsia="zh-TW"/>
        </w:rPr>
        <w:lastRenderedPageBreak/>
        <w:t>REVISION HISTORY</w:t>
      </w:r>
    </w:p>
    <w:p w14:paraId="01D3BBCB" w14:textId="77777777" w:rsidR="00667208" w:rsidRPr="000F2053" w:rsidRDefault="00667208" w:rsidP="00667208">
      <w:pPr>
        <w:widowControl w:val="0"/>
        <w:overflowPunct w:val="0"/>
        <w:autoSpaceDE w:val="0"/>
        <w:autoSpaceDN w:val="0"/>
        <w:adjustRightInd w:val="0"/>
        <w:snapToGrid w:val="0"/>
        <w:spacing w:after="120" w:line="240" w:lineRule="auto"/>
        <w:jc w:val="both"/>
        <w:textAlignment w:val="baseline"/>
        <w:rPr>
          <w:rFonts w:ascii="Arial" w:eastAsia="PMingLiU" w:hAnsi="Arial"/>
          <w:szCs w:val="20"/>
          <w:lang w:eastAsia="zh-TW"/>
        </w:rPr>
      </w:pPr>
      <w:r w:rsidRPr="000F2053">
        <w:rPr>
          <w:rFonts w:ascii="Arial" w:eastAsia="PMingLiU" w:hAnsi="Arial"/>
          <w:szCs w:val="20"/>
          <w:lang w:eastAsia="zh-TW"/>
        </w:rPr>
        <w:t>Subsequ</w:t>
      </w:r>
      <w:r>
        <w:rPr>
          <w:rFonts w:ascii="Arial" w:eastAsia="PMingLiU" w:hAnsi="Arial"/>
          <w:szCs w:val="20"/>
          <w:lang w:eastAsia="zh-TW"/>
        </w:rPr>
        <w:t>ent updates/amendments to the quality manual</w:t>
      </w:r>
      <w:r w:rsidRPr="000F2053">
        <w:rPr>
          <w:rFonts w:ascii="Arial" w:eastAsia="PMingLiU" w:hAnsi="Arial"/>
          <w:color w:val="C00000"/>
          <w:szCs w:val="20"/>
          <w:lang w:eastAsia="zh-TW"/>
        </w:rPr>
        <w:t xml:space="preserve"> </w:t>
      </w:r>
      <w:r w:rsidRPr="000F2053">
        <w:rPr>
          <w:rFonts w:ascii="Arial" w:eastAsia="PMingLiU" w:hAnsi="Arial"/>
          <w:szCs w:val="20"/>
          <w:lang w:eastAsia="zh-TW"/>
        </w:rPr>
        <w:t>should be registered below.</w:t>
      </w: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35"/>
        <w:gridCol w:w="2186"/>
        <w:gridCol w:w="1539"/>
        <w:gridCol w:w="3756"/>
      </w:tblGrid>
      <w:tr w:rsidR="00667208" w:rsidRPr="000F2053" w14:paraId="5FEF24AE" w14:textId="77777777" w:rsidTr="009F7787">
        <w:tc>
          <w:tcPr>
            <w:tcW w:w="1564" w:type="dxa"/>
            <w:shd w:val="clear" w:color="auto" w:fill="D32D12"/>
            <w:vAlign w:val="center"/>
          </w:tcPr>
          <w:p w14:paraId="32D81DA8" w14:textId="77777777" w:rsidR="00667208" w:rsidRPr="000F2053" w:rsidRDefault="00667208" w:rsidP="009F7787">
            <w:pPr>
              <w:spacing w:line="288" w:lineRule="auto"/>
              <w:rPr>
                <w:rFonts w:ascii="Tahoma" w:eastAsia="Dotum" w:hAnsi="Tahoma" w:cs="Arial"/>
                <w:color w:val="FFFFFF" w:themeColor="background1"/>
                <w:sz w:val="20"/>
                <w:szCs w:val="20"/>
              </w:rPr>
            </w:pPr>
            <w:r w:rsidRPr="000F2053">
              <w:rPr>
                <w:rFonts w:ascii="Tahoma" w:eastAsia="Dotum" w:hAnsi="Tahoma" w:cs="Arial"/>
                <w:color w:val="FFFFFF" w:themeColor="background1"/>
                <w:sz w:val="20"/>
                <w:szCs w:val="20"/>
              </w:rPr>
              <w:t>Revision No and Date</w:t>
            </w:r>
          </w:p>
        </w:tc>
        <w:tc>
          <w:tcPr>
            <w:tcW w:w="2229" w:type="dxa"/>
            <w:shd w:val="clear" w:color="auto" w:fill="D32D12"/>
            <w:vAlign w:val="center"/>
          </w:tcPr>
          <w:p w14:paraId="27F697BE" w14:textId="77777777" w:rsidR="00667208" w:rsidRPr="000F2053" w:rsidRDefault="00667208" w:rsidP="009F7787">
            <w:pPr>
              <w:spacing w:line="288" w:lineRule="auto"/>
              <w:rPr>
                <w:rFonts w:ascii="Tahoma" w:eastAsia="Dotum" w:hAnsi="Tahoma" w:cs="Arial"/>
                <w:color w:val="FFFFFF" w:themeColor="background1"/>
                <w:sz w:val="20"/>
                <w:szCs w:val="20"/>
              </w:rPr>
            </w:pPr>
            <w:r w:rsidRPr="000F2053">
              <w:rPr>
                <w:rFonts w:ascii="Tahoma" w:eastAsia="Dotum" w:hAnsi="Tahoma" w:cs="Arial"/>
                <w:color w:val="FFFFFF" w:themeColor="background1"/>
                <w:sz w:val="20"/>
                <w:szCs w:val="20"/>
              </w:rPr>
              <w:t xml:space="preserve">Person updating and organisation </w:t>
            </w:r>
            <w:r w:rsidRPr="000F2053">
              <w:rPr>
                <w:rFonts w:ascii="Tahoma" w:eastAsia="Dotum" w:hAnsi="Tahoma" w:cs="Arial"/>
                <w:i/>
                <w:color w:val="FFFFFF" w:themeColor="background1"/>
                <w:sz w:val="20"/>
                <w:szCs w:val="20"/>
              </w:rPr>
              <w:t>[Print]</w:t>
            </w:r>
          </w:p>
        </w:tc>
        <w:tc>
          <w:tcPr>
            <w:tcW w:w="1570" w:type="dxa"/>
            <w:shd w:val="clear" w:color="auto" w:fill="D32D12"/>
          </w:tcPr>
          <w:p w14:paraId="3A28191C" w14:textId="77777777" w:rsidR="00667208" w:rsidRPr="000F2053" w:rsidRDefault="00667208" w:rsidP="009F7787">
            <w:pPr>
              <w:spacing w:line="288" w:lineRule="auto"/>
              <w:rPr>
                <w:rFonts w:ascii="Tahoma" w:eastAsia="Dotum" w:hAnsi="Tahoma" w:cs="Arial"/>
                <w:color w:val="FFFFFF" w:themeColor="background1"/>
                <w:sz w:val="20"/>
                <w:szCs w:val="20"/>
              </w:rPr>
            </w:pPr>
            <w:r w:rsidRPr="000F2053">
              <w:rPr>
                <w:rFonts w:ascii="Tahoma" w:eastAsia="Dotum" w:hAnsi="Tahoma" w:cs="Arial"/>
                <w:color w:val="FFFFFF" w:themeColor="background1"/>
                <w:sz w:val="20"/>
                <w:szCs w:val="20"/>
              </w:rPr>
              <w:t>Page(s) revised</w:t>
            </w:r>
          </w:p>
        </w:tc>
        <w:tc>
          <w:tcPr>
            <w:tcW w:w="3879" w:type="dxa"/>
            <w:shd w:val="clear" w:color="auto" w:fill="D32D12"/>
          </w:tcPr>
          <w:p w14:paraId="2F580CC8" w14:textId="77777777" w:rsidR="00667208" w:rsidRPr="000F2053" w:rsidRDefault="00667208" w:rsidP="009F7787">
            <w:pPr>
              <w:spacing w:line="288" w:lineRule="auto"/>
              <w:rPr>
                <w:rFonts w:ascii="Tahoma" w:eastAsia="Dotum" w:hAnsi="Tahoma" w:cs="Arial"/>
                <w:color w:val="FFFFFF" w:themeColor="background1"/>
                <w:sz w:val="20"/>
                <w:szCs w:val="20"/>
              </w:rPr>
            </w:pPr>
            <w:r w:rsidRPr="000F2053">
              <w:rPr>
                <w:rFonts w:ascii="Tahoma" w:eastAsia="Dotum" w:hAnsi="Tahoma" w:cs="Arial"/>
                <w:color w:val="FFFFFF" w:themeColor="background1"/>
                <w:sz w:val="20"/>
                <w:szCs w:val="20"/>
              </w:rPr>
              <w:t>Description of Revision</w:t>
            </w:r>
          </w:p>
        </w:tc>
      </w:tr>
      <w:tr w:rsidR="00667208" w:rsidRPr="000F2053" w14:paraId="7D7CBB7C" w14:textId="77777777" w:rsidTr="009F7787">
        <w:tc>
          <w:tcPr>
            <w:tcW w:w="1564" w:type="dxa"/>
            <w:vAlign w:val="center"/>
          </w:tcPr>
          <w:p w14:paraId="745F00BF" w14:textId="2A2CA393" w:rsidR="00667208" w:rsidRPr="000F2053" w:rsidRDefault="00667208" w:rsidP="009F7787">
            <w:pPr>
              <w:spacing w:line="288" w:lineRule="auto"/>
              <w:rPr>
                <w:rFonts w:ascii="Tahoma" w:eastAsia="Dotum" w:hAnsi="Tahoma" w:cs="Arial"/>
                <w:color w:val="FF0000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7BACA1E9" w14:textId="543902C8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  <w:tc>
          <w:tcPr>
            <w:tcW w:w="1570" w:type="dxa"/>
          </w:tcPr>
          <w:p w14:paraId="28CC51AB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  <w:tc>
          <w:tcPr>
            <w:tcW w:w="3879" w:type="dxa"/>
          </w:tcPr>
          <w:p w14:paraId="4165E7DC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  <w:r w:rsidRPr="000F2053">
              <w:rPr>
                <w:rFonts w:ascii="Tahoma" w:eastAsia="Dotum" w:hAnsi="Tahoma" w:cs="Tahoma"/>
                <w:color w:val="FF0000"/>
                <w:sz w:val="20"/>
              </w:rPr>
              <w:t>First Issue</w:t>
            </w:r>
          </w:p>
        </w:tc>
      </w:tr>
      <w:tr w:rsidR="00667208" w:rsidRPr="000F2053" w14:paraId="2881C854" w14:textId="77777777" w:rsidTr="009F7787">
        <w:tc>
          <w:tcPr>
            <w:tcW w:w="1564" w:type="dxa"/>
            <w:vAlign w:val="center"/>
          </w:tcPr>
          <w:p w14:paraId="353178B6" w14:textId="77777777" w:rsidR="00667208" w:rsidRPr="000F2053" w:rsidRDefault="00667208" w:rsidP="009F7787">
            <w:pPr>
              <w:spacing w:line="288" w:lineRule="auto"/>
              <w:rPr>
                <w:rFonts w:ascii="Tahoma" w:eastAsia="Dotum" w:hAnsi="Tahoma" w:cs="Arial"/>
                <w:color w:val="FF0000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45F0B0EA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  <w:tc>
          <w:tcPr>
            <w:tcW w:w="1570" w:type="dxa"/>
          </w:tcPr>
          <w:p w14:paraId="3DBFCFD5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  <w:tc>
          <w:tcPr>
            <w:tcW w:w="3879" w:type="dxa"/>
          </w:tcPr>
          <w:p w14:paraId="0294FB85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</w:tr>
      <w:tr w:rsidR="00667208" w:rsidRPr="000F2053" w14:paraId="2739FAC3" w14:textId="77777777" w:rsidTr="009F7787">
        <w:tc>
          <w:tcPr>
            <w:tcW w:w="1564" w:type="dxa"/>
            <w:vAlign w:val="center"/>
          </w:tcPr>
          <w:p w14:paraId="15EEFC09" w14:textId="77777777" w:rsidR="00667208" w:rsidRPr="000F2053" w:rsidRDefault="00667208" w:rsidP="009F7787">
            <w:pPr>
              <w:spacing w:line="288" w:lineRule="auto"/>
              <w:rPr>
                <w:rFonts w:ascii="Tahoma" w:eastAsia="Dotum" w:hAnsi="Tahoma" w:cs="Arial"/>
                <w:color w:val="FF0000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0C47B49F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  <w:tc>
          <w:tcPr>
            <w:tcW w:w="1570" w:type="dxa"/>
          </w:tcPr>
          <w:p w14:paraId="35E8F8F3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  <w:tc>
          <w:tcPr>
            <w:tcW w:w="3879" w:type="dxa"/>
          </w:tcPr>
          <w:p w14:paraId="45A35D2A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</w:tr>
      <w:tr w:rsidR="00667208" w:rsidRPr="000F2053" w14:paraId="0EE4BD46" w14:textId="77777777" w:rsidTr="009F7787">
        <w:tc>
          <w:tcPr>
            <w:tcW w:w="1564" w:type="dxa"/>
            <w:vAlign w:val="center"/>
          </w:tcPr>
          <w:p w14:paraId="7655D0E5" w14:textId="77777777" w:rsidR="00667208" w:rsidRPr="000F2053" w:rsidRDefault="00667208" w:rsidP="009F7787">
            <w:pPr>
              <w:spacing w:line="288" w:lineRule="auto"/>
              <w:rPr>
                <w:rFonts w:ascii="Tahoma" w:eastAsia="Dotum" w:hAnsi="Tahoma" w:cs="Arial"/>
                <w:color w:val="FF0000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553BDB06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  <w:tc>
          <w:tcPr>
            <w:tcW w:w="1570" w:type="dxa"/>
          </w:tcPr>
          <w:p w14:paraId="744E5C81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  <w:tc>
          <w:tcPr>
            <w:tcW w:w="3879" w:type="dxa"/>
          </w:tcPr>
          <w:p w14:paraId="7D3FAD35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</w:tr>
      <w:tr w:rsidR="00667208" w:rsidRPr="000F2053" w14:paraId="1941DAD0" w14:textId="77777777" w:rsidTr="009F7787">
        <w:tc>
          <w:tcPr>
            <w:tcW w:w="1564" w:type="dxa"/>
            <w:vAlign w:val="center"/>
          </w:tcPr>
          <w:p w14:paraId="783DD302" w14:textId="77777777" w:rsidR="00667208" w:rsidRPr="000F2053" w:rsidRDefault="00667208" w:rsidP="009F7787">
            <w:pPr>
              <w:spacing w:line="288" w:lineRule="auto"/>
              <w:rPr>
                <w:rFonts w:ascii="Tahoma" w:eastAsia="Dotum" w:hAnsi="Tahoma" w:cs="Arial"/>
                <w:color w:val="FF0000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76D4F6D9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  <w:tc>
          <w:tcPr>
            <w:tcW w:w="1570" w:type="dxa"/>
          </w:tcPr>
          <w:p w14:paraId="630EDE3D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  <w:tc>
          <w:tcPr>
            <w:tcW w:w="3879" w:type="dxa"/>
          </w:tcPr>
          <w:p w14:paraId="4C70AA4B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</w:tr>
      <w:tr w:rsidR="00667208" w:rsidRPr="000F2053" w14:paraId="3EE21938" w14:textId="77777777" w:rsidTr="009F7787">
        <w:tc>
          <w:tcPr>
            <w:tcW w:w="1564" w:type="dxa"/>
            <w:vAlign w:val="center"/>
          </w:tcPr>
          <w:p w14:paraId="0E740FB1" w14:textId="77777777" w:rsidR="00667208" w:rsidRPr="000F2053" w:rsidRDefault="00667208" w:rsidP="009F7787">
            <w:pPr>
              <w:spacing w:line="288" w:lineRule="auto"/>
              <w:rPr>
                <w:rFonts w:ascii="Tahoma" w:eastAsia="Dotum" w:hAnsi="Tahoma" w:cs="Arial"/>
                <w:color w:val="FF0000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158AC0A3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  <w:tc>
          <w:tcPr>
            <w:tcW w:w="1570" w:type="dxa"/>
          </w:tcPr>
          <w:p w14:paraId="070CDDB2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  <w:tc>
          <w:tcPr>
            <w:tcW w:w="3879" w:type="dxa"/>
          </w:tcPr>
          <w:p w14:paraId="13A1BD26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</w:tr>
      <w:tr w:rsidR="00667208" w:rsidRPr="000F2053" w14:paraId="61D4AE4C" w14:textId="77777777" w:rsidTr="009F7787">
        <w:tc>
          <w:tcPr>
            <w:tcW w:w="1564" w:type="dxa"/>
            <w:vAlign w:val="center"/>
          </w:tcPr>
          <w:p w14:paraId="02EE5EF3" w14:textId="77777777" w:rsidR="00667208" w:rsidRPr="000F2053" w:rsidRDefault="00667208" w:rsidP="009F7787">
            <w:pPr>
              <w:spacing w:line="288" w:lineRule="auto"/>
              <w:rPr>
                <w:rFonts w:ascii="Tahoma" w:eastAsia="Dotum" w:hAnsi="Tahoma" w:cs="Arial"/>
                <w:color w:val="FF0000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0DBD4F72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  <w:tc>
          <w:tcPr>
            <w:tcW w:w="1570" w:type="dxa"/>
          </w:tcPr>
          <w:p w14:paraId="329D809D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  <w:tc>
          <w:tcPr>
            <w:tcW w:w="3879" w:type="dxa"/>
          </w:tcPr>
          <w:p w14:paraId="5F5BDA5B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</w:tr>
      <w:tr w:rsidR="00667208" w:rsidRPr="000F2053" w14:paraId="22D4B0AF" w14:textId="77777777" w:rsidTr="009F7787">
        <w:tc>
          <w:tcPr>
            <w:tcW w:w="1564" w:type="dxa"/>
            <w:vAlign w:val="center"/>
          </w:tcPr>
          <w:p w14:paraId="372F8043" w14:textId="77777777" w:rsidR="00667208" w:rsidRPr="000F2053" w:rsidRDefault="00667208" w:rsidP="009F7787">
            <w:pPr>
              <w:spacing w:line="288" w:lineRule="auto"/>
              <w:rPr>
                <w:rFonts w:ascii="Tahoma" w:eastAsia="Dotum" w:hAnsi="Tahoma" w:cs="Arial"/>
                <w:color w:val="FF0000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34585E56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  <w:tc>
          <w:tcPr>
            <w:tcW w:w="1570" w:type="dxa"/>
          </w:tcPr>
          <w:p w14:paraId="3D27D478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  <w:tc>
          <w:tcPr>
            <w:tcW w:w="3879" w:type="dxa"/>
          </w:tcPr>
          <w:p w14:paraId="3C0EE785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</w:tr>
      <w:tr w:rsidR="00667208" w:rsidRPr="000F2053" w14:paraId="67DB70FE" w14:textId="77777777" w:rsidTr="009F7787">
        <w:tc>
          <w:tcPr>
            <w:tcW w:w="1564" w:type="dxa"/>
            <w:vAlign w:val="center"/>
          </w:tcPr>
          <w:p w14:paraId="548AFB78" w14:textId="77777777" w:rsidR="00667208" w:rsidRPr="000F2053" w:rsidRDefault="00667208" w:rsidP="009F7787">
            <w:pPr>
              <w:spacing w:line="288" w:lineRule="auto"/>
              <w:rPr>
                <w:rFonts w:ascii="Tahoma" w:eastAsia="Dotum" w:hAnsi="Tahoma" w:cs="Arial"/>
                <w:color w:val="FF0000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72DE18E3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  <w:tc>
          <w:tcPr>
            <w:tcW w:w="1570" w:type="dxa"/>
          </w:tcPr>
          <w:p w14:paraId="4D6DA4B1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  <w:tc>
          <w:tcPr>
            <w:tcW w:w="3879" w:type="dxa"/>
          </w:tcPr>
          <w:p w14:paraId="0253E742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</w:tr>
      <w:tr w:rsidR="00667208" w:rsidRPr="000F2053" w14:paraId="65AA3371" w14:textId="77777777" w:rsidTr="009F7787">
        <w:tc>
          <w:tcPr>
            <w:tcW w:w="1564" w:type="dxa"/>
            <w:vAlign w:val="center"/>
          </w:tcPr>
          <w:p w14:paraId="688AABF2" w14:textId="77777777" w:rsidR="00667208" w:rsidRPr="000F2053" w:rsidRDefault="00667208" w:rsidP="009F7787">
            <w:pPr>
              <w:spacing w:line="288" w:lineRule="auto"/>
              <w:rPr>
                <w:rFonts w:ascii="Tahoma" w:eastAsia="Dotum" w:hAnsi="Tahoma" w:cs="Arial"/>
                <w:color w:val="FF0000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2AF3546F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  <w:tc>
          <w:tcPr>
            <w:tcW w:w="1570" w:type="dxa"/>
          </w:tcPr>
          <w:p w14:paraId="53FAE0EB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  <w:tc>
          <w:tcPr>
            <w:tcW w:w="3879" w:type="dxa"/>
          </w:tcPr>
          <w:p w14:paraId="5A9372DB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</w:tr>
      <w:tr w:rsidR="00667208" w:rsidRPr="000F2053" w14:paraId="3D0E59CA" w14:textId="77777777" w:rsidTr="009F7787">
        <w:tc>
          <w:tcPr>
            <w:tcW w:w="1564" w:type="dxa"/>
            <w:vAlign w:val="center"/>
          </w:tcPr>
          <w:p w14:paraId="4D8467DE" w14:textId="77777777" w:rsidR="00667208" w:rsidRPr="000F2053" w:rsidRDefault="00667208" w:rsidP="009F7787">
            <w:pPr>
              <w:spacing w:line="288" w:lineRule="auto"/>
              <w:rPr>
                <w:rFonts w:ascii="Tahoma" w:eastAsia="Dotum" w:hAnsi="Tahoma" w:cs="Arial"/>
                <w:color w:val="FF0000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6B91861D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  <w:tc>
          <w:tcPr>
            <w:tcW w:w="1570" w:type="dxa"/>
          </w:tcPr>
          <w:p w14:paraId="48D2F7E7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  <w:tc>
          <w:tcPr>
            <w:tcW w:w="3879" w:type="dxa"/>
          </w:tcPr>
          <w:p w14:paraId="607D2C03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</w:tr>
      <w:tr w:rsidR="00667208" w:rsidRPr="000F2053" w14:paraId="02C90F4B" w14:textId="77777777" w:rsidTr="009F7787">
        <w:tc>
          <w:tcPr>
            <w:tcW w:w="1564" w:type="dxa"/>
            <w:vAlign w:val="center"/>
          </w:tcPr>
          <w:p w14:paraId="6A976708" w14:textId="77777777" w:rsidR="00667208" w:rsidRPr="000F2053" w:rsidRDefault="00667208" w:rsidP="009F7787">
            <w:pPr>
              <w:spacing w:line="288" w:lineRule="auto"/>
              <w:rPr>
                <w:rFonts w:ascii="Tahoma" w:eastAsia="Dotum" w:hAnsi="Tahoma" w:cs="Arial"/>
                <w:color w:val="FF0000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4D589724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  <w:tc>
          <w:tcPr>
            <w:tcW w:w="1570" w:type="dxa"/>
          </w:tcPr>
          <w:p w14:paraId="5AAB15DF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  <w:tc>
          <w:tcPr>
            <w:tcW w:w="3879" w:type="dxa"/>
          </w:tcPr>
          <w:p w14:paraId="7072E506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</w:tr>
      <w:tr w:rsidR="00667208" w:rsidRPr="000F2053" w14:paraId="0D829688" w14:textId="77777777" w:rsidTr="009F7787">
        <w:tc>
          <w:tcPr>
            <w:tcW w:w="1564" w:type="dxa"/>
            <w:vAlign w:val="center"/>
          </w:tcPr>
          <w:p w14:paraId="765C6A50" w14:textId="77777777" w:rsidR="00667208" w:rsidRPr="000F2053" w:rsidRDefault="00667208" w:rsidP="009F7787">
            <w:pPr>
              <w:spacing w:line="288" w:lineRule="auto"/>
              <w:rPr>
                <w:rFonts w:ascii="Tahoma" w:eastAsia="Dotum" w:hAnsi="Tahoma" w:cs="Arial"/>
                <w:color w:val="FF0000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52677680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  <w:tc>
          <w:tcPr>
            <w:tcW w:w="1570" w:type="dxa"/>
          </w:tcPr>
          <w:p w14:paraId="6639EB95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  <w:tc>
          <w:tcPr>
            <w:tcW w:w="3879" w:type="dxa"/>
          </w:tcPr>
          <w:p w14:paraId="570FA039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</w:tr>
      <w:tr w:rsidR="00667208" w:rsidRPr="000F2053" w14:paraId="3B8E343C" w14:textId="77777777" w:rsidTr="009F7787">
        <w:tc>
          <w:tcPr>
            <w:tcW w:w="1564" w:type="dxa"/>
            <w:vAlign w:val="center"/>
          </w:tcPr>
          <w:p w14:paraId="65D5A17E" w14:textId="77777777" w:rsidR="00667208" w:rsidRPr="000F2053" w:rsidRDefault="00667208" w:rsidP="009F7787">
            <w:pPr>
              <w:spacing w:line="288" w:lineRule="auto"/>
              <w:rPr>
                <w:rFonts w:ascii="Tahoma" w:eastAsia="Dotum" w:hAnsi="Tahoma" w:cs="Arial"/>
                <w:color w:val="FF0000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4FA1408E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  <w:tc>
          <w:tcPr>
            <w:tcW w:w="1570" w:type="dxa"/>
          </w:tcPr>
          <w:p w14:paraId="783662FF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  <w:tc>
          <w:tcPr>
            <w:tcW w:w="3879" w:type="dxa"/>
          </w:tcPr>
          <w:p w14:paraId="5980C18D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</w:tr>
      <w:tr w:rsidR="00667208" w:rsidRPr="000F2053" w14:paraId="1AA640B7" w14:textId="77777777" w:rsidTr="009F7787">
        <w:tc>
          <w:tcPr>
            <w:tcW w:w="1564" w:type="dxa"/>
            <w:vAlign w:val="center"/>
          </w:tcPr>
          <w:p w14:paraId="5976BEDB" w14:textId="77777777" w:rsidR="00667208" w:rsidRPr="000F2053" w:rsidRDefault="00667208" w:rsidP="009F7787">
            <w:pPr>
              <w:spacing w:line="288" w:lineRule="auto"/>
              <w:rPr>
                <w:rFonts w:ascii="Tahoma" w:eastAsia="Dotum" w:hAnsi="Tahoma" w:cs="Arial"/>
                <w:color w:val="FF0000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3B84C854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  <w:tc>
          <w:tcPr>
            <w:tcW w:w="1570" w:type="dxa"/>
          </w:tcPr>
          <w:p w14:paraId="70060026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  <w:tc>
          <w:tcPr>
            <w:tcW w:w="3879" w:type="dxa"/>
          </w:tcPr>
          <w:p w14:paraId="3140B681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</w:tr>
      <w:tr w:rsidR="00667208" w:rsidRPr="000F2053" w14:paraId="2E59C082" w14:textId="77777777" w:rsidTr="009F7787">
        <w:tc>
          <w:tcPr>
            <w:tcW w:w="1564" w:type="dxa"/>
            <w:vAlign w:val="center"/>
          </w:tcPr>
          <w:p w14:paraId="770D7BC0" w14:textId="77777777" w:rsidR="00667208" w:rsidRPr="000F2053" w:rsidRDefault="00667208" w:rsidP="009F7787">
            <w:pPr>
              <w:spacing w:line="288" w:lineRule="auto"/>
              <w:rPr>
                <w:rFonts w:ascii="Tahoma" w:eastAsia="Dotum" w:hAnsi="Tahoma" w:cs="Arial"/>
                <w:color w:val="FF0000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5B517BB2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  <w:tc>
          <w:tcPr>
            <w:tcW w:w="1570" w:type="dxa"/>
          </w:tcPr>
          <w:p w14:paraId="60033ABF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  <w:tc>
          <w:tcPr>
            <w:tcW w:w="3879" w:type="dxa"/>
          </w:tcPr>
          <w:p w14:paraId="76F19E7B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</w:tr>
      <w:tr w:rsidR="00667208" w:rsidRPr="000F2053" w14:paraId="2E207FFA" w14:textId="77777777" w:rsidTr="009F7787">
        <w:tc>
          <w:tcPr>
            <w:tcW w:w="1564" w:type="dxa"/>
            <w:vAlign w:val="center"/>
          </w:tcPr>
          <w:p w14:paraId="443AFD63" w14:textId="77777777" w:rsidR="00667208" w:rsidRPr="000F2053" w:rsidRDefault="00667208" w:rsidP="009F7787">
            <w:pPr>
              <w:spacing w:line="288" w:lineRule="auto"/>
              <w:rPr>
                <w:rFonts w:ascii="Tahoma" w:eastAsia="Dotum" w:hAnsi="Tahoma" w:cs="Arial"/>
                <w:color w:val="FF0000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2617A7B7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  <w:tc>
          <w:tcPr>
            <w:tcW w:w="1570" w:type="dxa"/>
          </w:tcPr>
          <w:p w14:paraId="7489EEC5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  <w:tc>
          <w:tcPr>
            <w:tcW w:w="3879" w:type="dxa"/>
          </w:tcPr>
          <w:p w14:paraId="6A99ECDB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</w:tr>
      <w:tr w:rsidR="00667208" w:rsidRPr="000F2053" w14:paraId="4DA44FBF" w14:textId="77777777" w:rsidTr="009F7787">
        <w:tc>
          <w:tcPr>
            <w:tcW w:w="1564" w:type="dxa"/>
            <w:vAlign w:val="center"/>
          </w:tcPr>
          <w:p w14:paraId="2FDA5B4F" w14:textId="77777777" w:rsidR="00667208" w:rsidRPr="000F2053" w:rsidRDefault="00667208" w:rsidP="009F7787">
            <w:pPr>
              <w:spacing w:line="288" w:lineRule="auto"/>
              <w:rPr>
                <w:rFonts w:ascii="Tahoma" w:eastAsia="Dotum" w:hAnsi="Tahoma" w:cs="Arial"/>
                <w:color w:val="FF0000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66EDB618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  <w:tc>
          <w:tcPr>
            <w:tcW w:w="1570" w:type="dxa"/>
          </w:tcPr>
          <w:p w14:paraId="486FB319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  <w:tc>
          <w:tcPr>
            <w:tcW w:w="3879" w:type="dxa"/>
          </w:tcPr>
          <w:p w14:paraId="0036B402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</w:tr>
      <w:tr w:rsidR="00667208" w:rsidRPr="000F2053" w14:paraId="0BA9B69F" w14:textId="77777777" w:rsidTr="009F7787">
        <w:tc>
          <w:tcPr>
            <w:tcW w:w="1564" w:type="dxa"/>
            <w:vAlign w:val="center"/>
          </w:tcPr>
          <w:p w14:paraId="339433DF" w14:textId="77777777" w:rsidR="00667208" w:rsidRPr="000F2053" w:rsidRDefault="00667208" w:rsidP="009F7787">
            <w:pPr>
              <w:spacing w:line="288" w:lineRule="auto"/>
              <w:rPr>
                <w:rFonts w:ascii="Tahoma" w:eastAsia="Dotum" w:hAnsi="Tahoma" w:cs="Arial"/>
                <w:color w:val="FF0000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5796BFF0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  <w:tc>
          <w:tcPr>
            <w:tcW w:w="1570" w:type="dxa"/>
          </w:tcPr>
          <w:p w14:paraId="4D4E306E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  <w:tc>
          <w:tcPr>
            <w:tcW w:w="3879" w:type="dxa"/>
          </w:tcPr>
          <w:p w14:paraId="4BA4C86C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</w:tr>
      <w:tr w:rsidR="00667208" w:rsidRPr="000F2053" w14:paraId="62F82EBF" w14:textId="77777777" w:rsidTr="009F7787">
        <w:tc>
          <w:tcPr>
            <w:tcW w:w="1564" w:type="dxa"/>
            <w:vAlign w:val="center"/>
          </w:tcPr>
          <w:p w14:paraId="08CFAE02" w14:textId="77777777" w:rsidR="00667208" w:rsidRPr="000F2053" w:rsidRDefault="00667208" w:rsidP="009F7787">
            <w:pPr>
              <w:spacing w:line="288" w:lineRule="auto"/>
              <w:rPr>
                <w:rFonts w:ascii="Tahoma" w:eastAsia="Dotum" w:hAnsi="Tahoma" w:cs="Arial"/>
                <w:color w:val="FF0000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225337B4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  <w:tc>
          <w:tcPr>
            <w:tcW w:w="1570" w:type="dxa"/>
          </w:tcPr>
          <w:p w14:paraId="6D8CB7F9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  <w:tc>
          <w:tcPr>
            <w:tcW w:w="3879" w:type="dxa"/>
          </w:tcPr>
          <w:p w14:paraId="4A7AC584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</w:tr>
      <w:tr w:rsidR="00667208" w:rsidRPr="000F2053" w14:paraId="0DD7F1FE" w14:textId="77777777" w:rsidTr="009F7787">
        <w:tc>
          <w:tcPr>
            <w:tcW w:w="1564" w:type="dxa"/>
            <w:vAlign w:val="center"/>
          </w:tcPr>
          <w:p w14:paraId="66262E66" w14:textId="77777777" w:rsidR="00667208" w:rsidRPr="000F2053" w:rsidRDefault="00667208" w:rsidP="009F7787">
            <w:pPr>
              <w:spacing w:line="288" w:lineRule="auto"/>
              <w:rPr>
                <w:rFonts w:ascii="Tahoma" w:eastAsia="Dotum" w:hAnsi="Tahoma" w:cs="Arial"/>
                <w:color w:val="FF0000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61CEF72A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  <w:tc>
          <w:tcPr>
            <w:tcW w:w="1570" w:type="dxa"/>
          </w:tcPr>
          <w:p w14:paraId="5BECE69D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  <w:tc>
          <w:tcPr>
            <w:tcW w:w="3879" w:type="dxa"/>
          </w:tcPr>
          <w:p w14:paraId="2A580581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</w:tr>
      <w:tr w:rsidR="00667208" w:rsidRPr="000F2053" w14:paraId="0D5A0AC5" w14:textId="77777777" w:rsidTr="009F7787">
        <w:tc>
          <w:tcPr>
            <w:tcW w:w="1564" w:type="dxa"/>
            <w:vAlign w:val="center"/>
          </w:tcPr>
          <w:p w14:paraId="306B65BB" w14:textId="77777777" w:rsidR="00667208" w:rsidRPr="000F2053" w:rsidRDefault="00667208" w:rsidP="009F7787">
            <w:pPr>
              <w:spacing w:line="288" w:lineRule="auto"/>
              <w:rPr>
                <w:rFonts w:ascii="Tahoma" w:eastAsia="Dotum" w:hAnsi="Tahoma" w:cs="Arial"/>
                <w:color w:val="FF0000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232A8336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  <w:tc>
          <w:tcPr>
            <w:tcW w:w="1570" w:type="dxa"/>
          </w:tcPr>
          <w:p w14:paraId="30F88503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  <w:tc>
          <w:tcPr>
            <w:tcW w:w="3879" w:type="dxa"/>
          </w:tcPr>
          <w:p w14:paraId="49138820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</w:tr>
      <w:tr w:rsidR="00667208" w:rsidRPr="000F2053" w14:paraId="0B1E678B" w14:textId="77777777" w:rsidTr="009F7787">
        <w:tc>
          <w:tcPr>
            <w:tcW w:w="1564" w:type="dxa"/>
            <w:vAlign w:val="center"/>
          </w:tcPr>
          <w:p w14:paraId="525BE48F" w14:textId="77777777" w:rsidR="00667208" w:rsidRPr="000F2053" w:rsidRDefault="00667208" w:rsidP="009F7787">
            <w:pPr>
              <w:spacing w:line="288" w:lineRule="auto"/>
              <w:rPr>
                <w:rFonts w:ascii="Tahoma" w:eastAsia="Dotum" w:hAnsi="Tahoma" w:cs="Arial"/>
                <w:color w:val="FF0000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2A5C163F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  <w:tc>
          <w:tcPr>
            <w:tcW w:w="1570" w:type="dxa"/>
          </w:tcPr>
          <w:p w14:paraId="29CE2FA0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  <w:tc>
          <w:tcPr>
            <w:tcW w:w="3879" w:type="dxa"/>
          </w:tcPr>
          <w:p w14:paraId="6605E490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</w:tr>
      <w:tr w:rsidR="00667208" w:rsidRPr="000F2053" w14:paraId="5DCD215E" w14:textId="77777777" w:rsidTr="009F7787">
        <w:tc>
          <w:tcPr>
            <w:tcW w:w="1564" w:type="dxa"/>
            <w:vAlign w:val="center"/>
          </w:tcPr>
          <w:p w14:paraId="2877034F" w14:textId="77777777" w:rsidR="00667208" w:rsidRPr="000F2053" w:rsidRDefault="00667208" w:rsidP="009F7787">
            <w:pPr>
              <w:spacing w:line="288" w:lineRule="auto"/>
              <w:rPr>
                <w:rFonts w:ascii="Tahoma" w:eastAsia="Dotum" w:hAnsi="Tahoma" w:cs="Arial"/>
                <w:color w:val="FF0000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78C6AFEF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  <w:tc>
          <w:tcPr>
            <w:tcW w:w="1570" w:type="dxa"/>
          </w:tcPr>
          <w:p w14:paraId="7958538A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  <w:tc>
          <w:tcPr>
            <w:tcW w:w="3879" w:type="dxa"/>
          </w:tcPr>
          <w:p w14:paraId="4C89CEBE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</w:tr>
      <w:tr w:rsidR="00667208" w:rsidRPr="000F2053" w14:paraId="7990F2F4" w14:textId="77777777" w:rsidTr="009F7787">
        <w:tc>
          <w:tcPr>
            <w:tcW w:w="1564" w:type="dxa"/>
            <w:vAlign w:val="center"/>
          </w:tcPr>
          <w:p w14:paraId="218604E4" w14:textId="77777777" w:rsidR="00667208" w:rsidRPr="000F2053" w:rsidRDefault="00667208" w:rsidP="009F7787">
            <w:pPr>
              <w:spacing w:line="288" w:lineRule="auto"/>
              <w:rPr>
                <w:rFonts w:ascii="Tahoma" w:eastAsia="Dotum" w:hAnsi="Tahoma" w:cs="Arial"/>
                <w:color w:val="FF0000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2D766E54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  <w:tc>
          <w:tcPr>
            <w:tcW w:w="1570" w:type="dxa"/>
          </w:tcPr>
          <w:p w14:paraId="33735BA4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  <w:tc>
          <w:tcPr>
            <w:tcW w:w="3879" w:type="dxa"/>
          </w:tcPr>
          <w:p w14:paraId="6B8F7539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</w:tr>
      <w:tr w:rsidR="00667208" w:rsidRPr="000F2053" w14:paraId="124A0ED0" w14:textId="77777777" w:rsidTr="009F7787">
        <w:tc>
          <w:tcPr>
            <w:tcW w:w="1564" w:type="dxa"/>
            <w:vAlign w:val="center"/>
          </w:tcPr>
          <w:p w14:paraId="48C58688" w14:textId="77777777" w:rsidR="00667208" w:rsidRPr="000F2053" w:rsidRDefault="00667208" w:rsidP="009F7787">
            <w:pPr>
              <w:spacing w:line="288" w:lineRule="auto"/>
              <w:rPr>
                <w:rFonts w:ascii="Tahoma" w:eastAsia="Dotum" w:hAnsi="Tahoma" w:cs="Arial"/>
                <w:color w:val="FF0000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5CC6EE0A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  <w:tc>
          <w:tcPr>
            <w:tcW w:w="1570" w:type="dxa"/>
          </w:tcPr>
          <w:p w14:paraId="56A6DF48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  <w:tc>
          <w:tcPr>
            <w:tcW w:w="3879" w:type="dxa"/>
          </w:tcPr>
          <w:p w14:paraId="5AD0AB57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</w:tr>
      <w:tr w:rsidR="00667208" w:rsidRPr="000F2053" w14:paraId="6B13F00D" w14:textId="77777777" w:rsidTr="009F7787">
        <w:tc>
          <w:tcPr>
            <w:tcW w:w="1564" w:type="dxa"/>
            <w:vAlign w:val="center"/>
          </w:tcPr>
          <w:p w14:paraId="3E26EBBF" w14:textId="77777777" w:rsidR="00667208" w:rsidRPr="000F2053" w:rsidRDefault="00667208" w:rsidP="009F7787">
            <w:pPr>
              <w:spacing w:line="288" w:lineRule="auto"/>
              <w:rPr>
                <w:rFonts w:ascii="Tahoma" w:eastAsia="Dotum" w:hAnsi="Tahoma" w:cs="Arial"/>
                <w:color w:val="FF0000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762EE257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  <w:tc>
          <w:tcPr>
            <w:tcW w:w="1570" w:type="dxa"/>
          </w:tcPr>
          <w:p w14:paraId="7FAE0948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  <w:tc>
          <w:tcPr>
            <w:tcW w:w="3879" w:type="dxa"/>
          </w:tcPr>
          <w:p w14:paraId="52A6FBBA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</w:tr>
      <w:tr w:rsidR="00667208" w:rsidRPr="000F2053" w14:paraId="04DD2C6F" w14:textId="77777777" w:rsidTr="009F7787">
        <w:tc>
          <w:tcPr>
            <w:tcW w:w="1564" w:type="dxa"/>
            <w:vAlign w:val="center"/>
          </w:tcPr>
          <w:p w14:paraId="76ED089F" w14:textId="77777777" w:rsidR="00667208" w:rsidRPr="000F2053" w:rsidRDefault="00667208" w:rsidP="009F7787">
            <w:pPr>
              <w:spacing w:line="288" w:lineRule="auto"/>
              <w:rPr>
                <w:rFonts w:ascii="Tahoma" w:eastAsia="Dotum" w:hAnsi="Tahoma" w:cs="Arial"/>
                <w:color w:val="FF0000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7E70BD29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  <w:tc>
          <w:tcPr>
            <w:tcW w:w="1570" w:type="dxa"/>
          </w:tcPr>
          <w:p w14:paraId="4615C268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  <w:tc>
          <w:tcPr>
            <w:tcW w:w="3879" w:type="dxa"/>
          </w:tcPr>
          <w:p w14:paraId="4BCFFB01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</w:tr>
      <w:tr w:rsidR="00667208" w:rsidRPr="000F2053" w14:paraId="1F5B2C9C" w14:textId="77777777" w:rsidTr="009F7787">
        <w:tc>
          <w:tcPr>
            <w:tcW w:w="1564" w:type="dxa"/>
            <w:vAlign w:val="center"/>
          </w:tcPr>
          <w:p w14:paraId="33FE5459" w14:textId="77777777" w:rsidR="00667208" w:rsidRPr="000F2053" w:rsidRDefault="00667208" w:rsidP="009F7787">
            <w:pPr>
              <w:spacing w:line="288" w:lineRule="auto"/>
              <w:rPr>
                <w:rFonts w:ascii="Tahoma" w:eastAsia="Dotum" w:hAnsi="Tahoma" w:cs="Arial"/>
                <w:color w:val="FF0000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3EF6B2BF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  <w:tc>
          <w:tcPr>
            <w:tcW w:w="1570" w:type="dxa"/>
          </w:tcPr>
          <w:p w14:paraId="1934301E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  <w:tc>
          <w:tcPr>
            <w:tcW w:w="3879" w:type="dxa"/>
          </w:tcPr>
          <w:p w14:paraId="0226A381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</w:tr>
      <w:tr w:rsidR="00667208" w:rsidRPr="000F2053" w14:paraId="4C225430" w14:textId="77777777" w:rsidTr="009F7787">
        <w:tc>
          <w:tcPr>
            <w:tcW w:w="1564" w:type="dxa"/>
            <w:vAlign w:val="center"/>
          </w:tcPr>
          <w:p w14:paraId="07CB1E9D" w14:textId="77777777" w:rsidR="00667208" w:rsidRPr="000F2053" w:rsidRDefault="00667208" w:rsidP="009F7787">
            <w:pPr>
              <w:spacing w:line="288" w:lineRule="auto"/>
              <w:rPr>
                <w:rFonts w:ascii="Tahoma" w:eastAsia="Dotum" w:hAnsi="Tahoma" w:cs="Arial"/>
                <w:color w:val="FF0000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16623186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  <w:tc>
          <w:tcPr>
            <w:tcW w:w="1570" w:type="dxa"/>
          </w:tcPr>
          <w:p w14:paraId="501295E7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  <w:tc>
          <w:tcPr>
            <w:tcW w:w="3879" w:type="dxa"/>
          </w:tcPr>
          <w:p w14:paraId="740DAFE8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</w:tr>
      <w:tr w:rsidR="00667208" w:rsidRPr="000F2053" w14:paraId="18BB5A4A" w14:textId="77777777" w:rsidTr="009F7787">
        <w:tc>
          <w:tcPr>
            <w:tcW w:w="1564" w:type="dxa"/>
            <w:vAlign w:val="center"/>
          </w:tcPr>
          <w:p w14:paraId="5C04877C" w14:textId="77777777" w:rsidR="00667208" w:rsidRPr="000F2053" w:rsidRDefault="00667208" w:rsidP="009F7787">
            <w:pPr>
              <w:spacing w:line="288" w:lineRule="auto"/>
              <w:rPr>
                <w:rFonts w:ascii="Tahoma" w:eastAsia="Dotum" w:hAnsi="Tahoma" w:cs="Arial"/>
                <w:color w:val="FF0000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34CE75EA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  <w:tc>
          <w:tcPr>
            <w:tcW w:w="1570" w:type="dxa"/>
          </w:tcPr>
          <w:p w14:paraId="6F8E71FD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  <w:tc>
          <w:tcPr>
            <w:tcW w:w="3879" w:type="dxa"/>
          </w:tcPr>
          <w:p w14:paraId="46B7EAE6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</w:tr>
      <w:tr w:rsidR="00667208" w:rsidRPr="000F2053" w14:paraId="2C6C60E7" w14:textId="77777777" w:rsidTr="009F7787">
        <w:tc>
          <w:tcPr>
            <w:tcW w:w="1564" w:type="dxa"/>
            <w:vAlign w:val="center"/>
          </w:tcPr>
          <w:p w14:paraId="66838F77" w14:textId="77777777" w:rsidR="00667208" w:rsidRPr="000F2053" w:rsidRDefault="00667208" w:rsidP="009F7787">
            <w:pPr>
              <w:spacing w:line="288" w:lineRule="auto"/>
              <w:rPr>
                <w:rFonts w:ascii="Tahoma" w:eastAsia="Dotum" w:hAnsi="Tahoma" w:cs="Arial"/>
                <w:color w:val="FF0000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6023A61D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  <w:tc>
          <w:tcPr>
            <w:tcW w:w="1570" w:type="dxa"/>
          </w:tcPr>
          <w:p w14:paraId="52A8973A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  <w:tc>
          <w:tcPr>
            <w:tcW w:w="3879" w:type="dxa"/>
          </w:tcPr>
          <w:p w14:paraId="28BE6D1B" w14:textId="77777777" w:rsidR="00667208" w:rsidRPr="000F2053" w:rsidRDefault="00667208" w:rsidP="009F7787">
            <w:pPr>
              <w:spacing w:after="120"/>
              <w:rPr>
                <w:rFonts w:ascii="Tahoma" w:eastAsia="Dotum" w:hAnsi="Tahoma" w:cs="Tahoma"/>
                <w:color w:val="FF0000"/>
                <w:sz w:val="20"/>
              </w:rPr>
            </w:pPr>
          </w:p>
        </w:tc>
      </w:tr>
    </w:tbl>
    <w:p w14:paraId="54CE4B51" w14:textId="77777777" w:rsidR="001A2442" w:rsidRPr="00244625" w:rsidRDefault="001A2442" w:rsidP="00907FDB">
      <w:pPr>
        <w:rPr>
          <w:rFonts w:cs="Calibri"/>
        </w:rPr>
      </w:pPr>
    </w:p>
    <w:sectPr w:rsidR="001A2442" w:rsidRPr="00244625" w:rsidSect="00D06742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1440" w:right="1440" w:bottom="1440" w:left="1440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C1F46" w14:textId="77777777" w:rsidR="00B27024" w:rsidRDefault="00B27024" w:rsidP="00B972E6">
      <w:pPr>
        <w:spacing w:after="0" w:line="240" w:lineRule="auto"/>
      </w:pPr>
      <w:r>
        <w:separator/>
      </w:r>
    </w:p>
  </w:endnote>
  <w:endnote w:type="continuationSeparator" w:id="0">
    <w:p w14:paraId="5D00F34F" w14:textId="77777777" w:rsidR="00B27024" w:rsidRDefault="00B27024" w:rsidP="00B9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647EF" w14:textId="77777777" w:rsidR="00995BBE" w:rsidRPr="00D06742" w:rsidRDefault="00995BBE" w:rsidP="00D06742">
    <w:pPr>
      <w:pStyle w:val="Footer"/>
      <w:tabs>
        <w:tab w:val="clear" w:pos="4513"/>
        <w:tab w:val="clear" w:pos="9026"/>
        <w:tab w:val="left" w:pos="2175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vertAnchor="text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7"/>
      <w:gridCol w:w="3009"/>
      <w:gridCol w:w="1504"/>
      <w:gridCol w:w="1506"/>
    </w:tblGrid>
    <w:tr w:rsidR="00995BBE" w:rsidRPr="00DE446C" w14:paraId="39C9D761" w14:textId="77777777" w:rsidTr="00B71B68">
      <w:tc>
        <w:tcPr>
          <w:tcW w:w="1666" w:type="pct"/>
        </w:tcPr>
        <w:p w14:paraId="19972DE4" w14:textId="77777777" w:rsidR="00995BBE" w:rsidRPr="00DE446C" w:rsidRDefault="00995BBE" w:rsidP="00DE446C">
          <w:pPr>
            <w:pStyle w:val="Footer"/>
            <w:rPr>
              <w:rFonts w:ascii="Arial" w:hAnsi="Arial" w:cs="Arial"/>
            </w:rPr>
          </w:pPr>
          <w:r w:rsidRPr="00DE446C"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0293E3B4" wp14:editId="7E932583">
                <wp:extent cx="1174049" cy="432064"/>
                <wp:effectExtent l="0" t="0" r="762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rystalClear_Environment_web.eps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049" cy="4320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57C8374E" w14:textId="77777777" w:rsidR="00995BBE" w:rsidRPr="00DE446C" w:rsidRDefault="00995BBE" w:rsidP="00DE446C">
          <w:pPr>
            <w:pStyle w:val="Footer"/>
            <w:jc w:val="center"/>
            <w:rPr>
              <w:rFonts w:ascii="Arial" w:hAnsi="Arial" w:cs="Arial"/>
            </w:rPr>
          </w:pPr>
          <w:r w:rsidRPr="00DE446C">
            <w:rPr>
              <w:rFonts w:ascii="Arial" w:hAnsi="Arial" w:cs="Arial"/>
            </w:rPr>
            <w:t xml:space="preserve">Page </w:t>
          </w:r>
          <w:r w:rsidRPr="00DE446C">
            <w:rPr>
              <w:rFonts w:ascii="Arial" w:hAnsi="Arial" w:cs="Arial"/>
              <w:b/>
            </w:rPr>
            <w:fldChar w:fldCharType="begin"/>
          </w:r>
          <w:r w:rsidRPr="00DE446C">
            <w:rPr>
              <w:rFonts w:ascii="Arial" w:hAnsi="Arial" w:cs="Arial"/>
              <w:b/>
            </w:rPr>
            <w:instrText xml:space="preserve"> PAGE  \* Arabic  \* MERGEFORMAT </w:instrText>
          </w:r>
          <w:r w:rsidRPr="00DE446C">
            <w:rPr>
              <w:rFonts w:ascii="Arial" w:hAnsi="Arial" w:cs="Arial"/>
              <w:b/>
            </w:rPr>
            <w:fldChar w:fldCharType="separate"/>
          </w:r>
          <w:r w:rsidR="006805B9">
            <w:rPr>
              <w:rFonts w:ascii="Arial" w:hAnsi="Arial" w:cs="Arial"/>
              <w:b/>
              <w:noProof/>
            </w:rPr>
            <w:t>8</w:t>
          </w:r>
          <w:r w:rsidRPr="00DE446C">
            <w:rPr>
              <w:rFonts w:ascii="Arial" w:hAnsi="Arial" w:cs="Arial"/>
              <w:b/>
            </w:rPr>
            <w:fldChar w:fldCharType="end"/>
          </w:r>
          <w:r w:rsidRPr="00DE446C">
            <w:rPr>
              <w:rFonts w:ascii="Arial" w:hAnsi="Arial" w:cs="Arial"/>
            </w:rPr>
            <w:t xml:space="preserve"> of </w:t>
          </w:r>
          <w:r w:rsidR="00462543">
            <w:fldChar w:fldCharType="begin"/>
          </w:r>
          <w:r w:rsidR="00462543">
            <w:instrText xml:space="preserve"> NUMPAGES  \* Arabic  \* MERGEFORMAT </w:instrText>
          </w:r>
          <w:r w:rsidR="00462543">
            <w:fldChar w:fldCharType="separate"/>
          </w:r>
          <w:r w:rsidR="006805B9" w:rsidRPr="006805B9">
            <w:rPr>
              <w:rFonts w:ascii="Arial" w:hAnsi="Arial" w:cs="Arial"/>
              <w:b/>
              <w:noProof/>
            </w:rPr>
            <w:t>13</w:t>
          </w:r>
          <w:r w:rsidR="00462543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833" w:type="pct"/>
          <w:vAlign w:val="center"/>
        </w:tcPr>
        <w:p w14:paraId="36FE7D02" w14:textId="77777777" w:rsidR="00995BBE" w:rsidRDefault="00995BBE" w:rsidP="00DE446C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34" w:type="pct"/>
          <w:vAlign w:val="center"/>
        </w:tcPr>
        <w:p w14:paraId="5C0E8F1D" w14:textId="77777777" w:rsidR="00995BBE" w:rsidRDefault="00995BBE" w:rsidP="00DE446C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Issue: 01</w:t>
          </w:r>
        </w:p>
        <w:p w14:paraId="35954020" w14:textId="77777777" w:rsidR="00995BBE" w:rsidRPr="00DE446C" w:rsidRDefault="00995BBE" w:rsidP="006805B9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Date: </w:t>
          </w:r>
          <w:r w:rsidR="006805B9">
            <w:rPr>
              <w:rFonts w:ascii="Arial" w:hAnsi="Arial" w:cs="Arial"/>
              <w:sz w:val="16"/>
              <w:szCs w:val="16"/>
            </w:rPr>
            <w:t>27.11.2019</w:t>
          </w:r>
        </w:p>
      </w:tc>
    </w:tr>
  </w:tbl>
  <w:p w14:paraId="0F587038" w14:textId="77777777" w:rsidR="00995BBE" w:rsidRDefault="00995BBE" w:rsidP="00DE4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36530" w14:textId="77777777" w:rsidR="00B27024" w:rsidRDefault="00B27024" w:rsidP="00B972E6">
      <w:pPr>
        <w:spacing w:after="0" w:line="240" w:lineRule="auto"/>
      </w:pPr>
      <w:r>
        <w:separator/>
      </w:r>
    </w:p>
  </w:footnote>
  <w:footnote w:type="continuationSeparator" w:id="0">
    <w:p w14:paraId="0DD65596" w14:textId="77777777" w:rsidR="00B27024" w:rsidRDefault="00B27024" w:rsidP="00B97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Ind w:w="108" w:type="dxa"/>
      <w:tblBorders>
        <w:top w:val="none" w:sz="0" w:space="0" w:color="auto"/>
        <w:left w:val="none" w:sz="0" w:space="0" w:color="auto"/>
        <w:bottom w:val="single" w:sz="6" w:space="0" w:color="00A4E4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7"/>
      <w:gridCol w:w="3600"/>
      <w:gridCol w:w="2829"/>
    </w:tblGrid>
    <w:tr w:rsidR="00995BBE" w14:paraId="33448BA3" w14:textId="77777777" w:rsidTr="00811FB5">
      <w:trPr>
        <w:trHeight w:val="699"/>
      </w:trPr>
      <w:tc>
        <w:tcPr>
          <w:tcW w:w="1439" w:type="pct"/>
          <w:tcBorders>
            <w:bottom w:val="double" w:sz="6" w:space="0" w:color="00A4E4"/>
          </w:tcBorders>
          <w:shd w:val="clear" w:color="auto" w:fill="auto"/>
          <w:vAlign w:val="center"/>
        </w:tcPr>
        <w:p w14:paraId="25A9A06D" w14:textId="77777777" w:rsidR="00995BBE" w:rsidRDefault="00995BBE" w:rsidP="00A73C46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94" w:type="pct"/>
          <w:tcBorders>
            <w:bottom w:val="double" w:sz="6" w:space="0" w:color="00A4E4"/>
          </w:tcBorders>
          <w:shd w:val="clear" w:color="auto" w:fill="auto"/>
          <w:vAlign w:val="center"/>
        </w:tcPr>
        <w:p w14:paraId="777C2BEB" w14:textId="77777777" w:rsidR="00995BBE" w:rsidRPr="0060780A" w:rsidRDefault="00995BBE" w:rsidP="00A73C46">
          <w:pPr>
            <w:pStyle w:val="Header"/>
            <w:jc w:val="center"/>
            <w:rPr>
              <w:rStyle w:val="BookTitle"/>
            </w:rPr>
          </w:pPr>
          <w:r>
            <w:rPr>
              <w:rStyle w:val="BookTitle"/>
              <w:sz w:val="28"/>
            </w:rPr>
            <w:t>Integrated System Manual</w:t>
          </w:r>
        </w:p>
      </w:tc>
      <w:tc>
        <w:tcPr>
          <w:tcW w:w="1567" w:type="pct"/>
          <w:tcBorders>
            <w:bottom w:val="double" w:sz="6" w:space="0" w:color="00A4E4"/>
          </w:tcBorders>
          <w:shd w:val="clear" w:color="auto" w:fill="auto"/>
          <w:vAlign w:val="center"/>
        </w:tcPr>
        <w:p w14:paraId="71ADCAA8" w14:textId="77777777" w:rsidR="00995BBE" w:rsidRPr="00932178" w:rsidRDefault="00995BBE" w:rsidP="00A73C46">
          <w:pPr>
            <w:pStyle w:val="Header"/>
            <w:jc w:val="center"/>
            <w:rPr>
              <w:rFonts w:ascii="Arial" w:hAnsi="Arial" w:cs="Arial"/>
              <w:sz w:val="28"/>
              <w:szCs w:val="28"/>
            </w:rPr>
          </w:pPr>
        </w:p>
      </w:tc>
    </w:tr>
  </w:tbl>
  <w:p w14:paraId="67ADC8C0" w14:textId="77777777" w:rsidR="00995BBE" w:rsidRPr="002133EB" w:rsidRDefault="00995BBE" w:rsidP="00A73C46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0EB6A" w14:textId="77777777" w:rsidR="00995BBE" w:rsidRDefault="00995BBE" w:rsidP="00A73C4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A50B" w14:textId="77777777" w:rsidR="00995BBE" w:rsidRDefault="00995BB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Ind w:w="108" w:type="dxa"/>
      <w:tblBorders>
        <w:top w:val="none" w:sz="0" w:space="0" w:color="auto"/>
        <w:left w:val="none" w:sz="0" w:space="0" w:color="auto"/>
        <w:bottom w:val="single" w:sz="6" w:space="0" w:color="00A4E4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7"/>
      <w:gridCol w:w="3600"/>
      <w:gridCol w:w="2829"/>
    </w:tblGrid>
    <w:tr w:rsidR="00995BBE" w14:paraId="58E3CCF3" w14:textId="77777777" w:rsidTr="00A73C46">
      <w:trPr>
        <w:trHeight w:val="699"/>
      </w:trPr>
      <w:tc>
        <w:tcPr>
          <w:tcW w:w="1439" w:type="pct"/>
          <w:tcBorders>
            <w:bottom w:val="double" w:sz="6" w:space="0" w:color="00A4E4"/>
          </w:tcBorders>
          <w:shd w:val="clear" w:color="auto" w:fill="auto"/>
          <w:vAlign w:val="center"/>
        </w:tcPr>
        <w:p w14:paraId="3EAAC427" w14:textId="77777777" w:rsidR="00995BBE" w:rsidRDefault="00995BBE" w:rsidP="00A73C46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94" w:type="pct"/>
          <w:tcBorders>
            <w:bottom w:val="double" w:sz="6" w:space="0" w:color="00A4E4"/>
          </w:tcBorders>
          <w:shd w:val="clear" w:color="auto" w:fill="auto"/>
          <w:vAlign w:val="center"/>
        </w:tcPr>
        <w:p w14:paraId="3833F1FF" w14:textId="77777777" w:rsidR="00995BBE" w:rsidRPr="0060780A" w:rsidRDefault="00995BBE" w:rsidP="00A73C46">
          <w:pPr>
            <w:pStyle w:val="Header"/>
            <w:jc w:val="center"/>
            <w:rPr>
              <w:rStyle w:val="BookTitle"/>
            </w:rPr>
          </w:pPr>
          <w:r>
            <w:rPr>
              <w:rStyle w:val="BookTitle"/>
              <w:sz w:val="28"/>
            </w:rPr>
            <w:t>Quality Manual</w:t>
          </w:r>
        </w:p>
      </w:tc>
      <w:tc>
        <w:tcPr>
          <w:tcW w:w="1567" w:type="pct"/>
          <w:tcBorders>
            <w:bottom w:val="double" w:sz="6" w:space="0" w:color="00A4E4"/>
          </w:tcBorders>
          <w:shd w:val="clear" w:color="auto" w:fill="auto"/>
          <w:vAlign w:val="center"/>
        </w:tcPr>
        <w:p w14:paraId="3BD797B5" w14:textId="77777777" w:rsidR="00995BBE" w:rsidRPr="00932178" w:rsidRDefault="00995BBE" w:rsidP="00A73C46">
          <w:pPr>
            <w:pStyle w:val="Header"/>
            <w:jc w:val="center"/>
            <w:rPr>
              <w:rFonts w:ascii="Arial" w:hAnsi="Arial" w:cs="Arial"/>
              <w:sz w:val="28"/>
              <w:szCs w:val="28"/>
            </w:rPr>
          </w:pPr>
        </w:p>
      </w:tc>
    </w:tr>
  </w:tbl>
  <w:p w14:paraId="363A6A15" w14:textId="77777777" w:rsidR="00995BBE" w:rsidRDefault="00995BB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DC8CD" w14:textId="77777777" w:rsidR="00995BBE" w:rsidRDefault="00995B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99E9AAE"/>
    <w:lvl w:ilvl="0">
      <w:start w:val="1"/>
      <w:numFmt w:val="bullet"/>
      <w:pStyle w:val="ListBullet3"/>
      <w:lvlText w:val="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</w:abstractNum>
  <w:abstractNum w:abstractNumId="1" w15:restartNumberingAfterBreak="0">
    <w:nsid w:val="056345B3"/>
    <w:multiLevelType w:val="hybridMultilevel"/>
    <w:tmpl w:val="3FCE29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47444"/>
    <w:multiLevelType w:val="hybridMultilevel"/>
    <w:tmpl w:val="3C8655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C5411"/>
    <w:multiLevelType w:val="hybridMultilevel"/>
    <w:tmpl w:val="D5025C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D25D64"/>
    <w:multiLevelType w:val="hybridMultilevel"/>
    <w:tmpl w:val="0BEA71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D6BDC"/>
    <w:multiLevelType w:val="hybridMultilevel"/>
    <w:tmpl w:val="5BE267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842A1"/>
    <w:multiLevelType w:val="hybridMultilevel"/>
    <w:tmpl w:val="A84873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B1716"/>
    <w:multiLevelType w:val="hybridMultilevel"/>
    <w:tmpl w:val="96DAC0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A082A"/>
    <w:multiLevelType w:val="hybridMultilevel"/>
    <w:tmpl w:val="DFAA2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84D1D"/>
    <w:multiLevelType w:val="hybridMultilevel"/>
    <w:tmpl w:val="1A90642C"/>
    <w:lvl w:ilvl="0" w:tplc="D638D876">
      <w:start w:val="1"/>
      <w:numFmt w:val="bullet"/>
      <w:lvlText w:val=""/>
      <w:lvlJc w:val="left"/>
      <w:pPr>
        <w:tabs>
          <w:tab w:val="num" w:pos="396"/>
        </w:tabs>
        <w:ind w:left="510" w:hanging="51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2367C2"/>
    <w:multiLevelType w:val="hybridMultilevel"/>
    <w:tmpl w:val="B92ECA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A38D1"/>
    <w:multiLevelType w:val="hybridMultilevel"/>
    <w:tmpl w:val="EAF456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4469"/>
    <w:multiLevelType w:val="hybridMultilevel"/>
    <w:tmpl w:val="063C8D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C04722">
      <w:start w:val="1"/>
      <w:numFmt w:val="bullet"/>
      <w:lvlText w:val=""/>
      <w:lvlJc w:val="left"/>
      <w:pPr>
        <w:tabs>
          <w:tab w:val="num" w:pos="1080"/>
        </w:tabs>
        <w:ind w:left="2007" w:hanging="927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E11AD"/>
    <w:multiLevelType w:val="hybridMultilevel"/>
    <w:tmpl w:val="A5FAF4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37CB9"/>
    <w:multiLevelType w:val="hybridMultilevel"/>
    <w:tmpl w:val="1CB6DC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F0F18"/>
    <w:multiLevelType w:val="hybridMultilevel"/>
    <w:tmpl w:val="9DA2D7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8213D"/>
    <w:multiLevelType w:val="hybridMultilevel"/>
    <w:tmpl w:val="D4160E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02176"/>
    <w:multiLevelType w:val="hybridMultilevel"/>
    <w:tmpl w:val="C02A841E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3C5660C3"/>
    <w:multiLevelType w:val="hybridMultilevel"/>
    <w:tmpl w:val="C38451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E5BFC"/>
    <w:multiLevelType w:val="hybridMultilevel"/>
    <w:tmpl w:val="595200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05C45"/>
    <w:multiLevelType w:val="hybridMultilevel"/>
    <w:tmpl w:val="19AC1D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D207E"/>
    <w:multiLevelType w:val="hybridMultilevel"/>
    <w:tmpl w:val="78421B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84056"/>
    <w:multiLevelType w:val="hybridMultilevel"/>
    <w:tmpl w:val="DEBC69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B644B"/>
    <w:multiLevelType w:val="hybridMultilevel"/>
    <w:tmpl w:val="9A60C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D5717"/>
    <w:multiLevelType w:val="multilevel"/>
    <w:tmpl w:val="402A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C0000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C00000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2FF2C2E"/>
    <w:multiLevelType w:val="hybridMultilevel"/>
    <w:tmpl w:val="CD34C608"/>
    <w:lvl w:ilvl="0" w:tplc="3B72DC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F4388A"/>
    <w:multiLevelType w:val="hybridMultilevel"/>
    <w:tmpl w:val="B0EE41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77B0F"/>
    <w:multiLevelType w:val="hybridMultilevel"/>
    <w:tmpl w:val="73BC72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86B9C"/>
    <w:multiLevelType w:val="hybridMultilevel"/>
    <w:tmpl w:val="42260770"/>
    <w:lvl w:ilvl="0" w:tplc="FCD4F3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16FB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3AC4BF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B0AA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AAA2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569ADA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0F9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1C10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354271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91119"/>
    <w:multiLevelType w:val="hybridMultilevel"/>
    <w:tmpl w:val="DC425A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15AFF"/>
    <w:multiLevelType w:val="hybridMultilevel"/>
    <w:tmpl w:val="4A6437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F69AE"/>
    <w:multiLevelType w:val="hybridMultilevel"/>
    <w:tmpl w:val="2ABCCC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159B4"/>
    <w:multiLevelType w:val="hybridMultilevel"/>
    <w:tmpl w:val="3CE0C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421DD"/>
    <w:multiLevelType w:val="hybridMultilevel"/>
    <w:tmpl w:val="BB4A9B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5496F"/>
    <w:multiLevelType w:val="hybridMultilevel"/>
    <w:tmpl w:val="F55A3B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D6113"/>
    <w:multiLevelType w:val="hybridMultilevel"/>
    <w:tmpl w:val="DD0822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282729">
    <w:abstractNumId w:val="23"/>
  </w:num>
  <w:num w:numId="2" w16cid:durableId="1392121329">
    <w:abstractNumId w:val="24"/>
  </w:num>
  <w:num w:numId="3" w16cid:durableId="599990416">
    <w:abstractNumId w:val="12"/>
  </w:num>
  <w:num w:numId="4" w16cid:durableId="1464542394">
    <w:abstractNumId w:val="4"/>
  </w:num>
  <w:num w:numId="5" w16cid:durableId="1065834116">
    <w:abstractNumId w:val="28"/>
  </w:num>
  <w:num w:numId="6" w16cid:durableId="1556896176">
    <w:abstractNumId w:val="13"/>
  </w:num>
  <w:num w:numId="7" w16cid:durableId="6722258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5743189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851580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7417109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4368467">
    <w:abstractNumId w:val="10"/>
  </w:num>
  <w:num w:numId="12" w16cid:durableId="1164200105">
    <w:abstractNumId w:val="35"/>
  </w:num>
  <w:num w:numId="13" w16cid:durableId="1504776593">
    <w:abstractNumId w:val="0"/>
  </w:num>
  <w:num w:numId="14" w16cid:durableId="6524181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31660774">
    <w:abstractNumId w:val="16"/>
  </w:num>
  <w:num w:numId="16" w16cid:durableId="617875668">
    <w:abstractNumId w:val="22"/>
  </w:num>
  <w:num w:numId="17" w16cid:durableId="479613707">
    <w:abstractNumId w:val="17"/>
  </w:num>
  <w:num w:numId="18" w16cid:durableId="282611624">
    <w:abstractNumId w:val="34"/>
  </w:num>
  <w:num w:numId="19" w16cid:durableId="1553689172">
    <w:abstractNumId w:val="26"/>
  </w:num>
  <w:num w:numId="20" w16cid:durableId="938174591">
    <w:abstractNumId w:val="21"/>
  </w:num>
  <w:num w:numId="21" w16cid:durableId="1039017365">
    <w:abstractNumId w:val="27"/>
  </w:num>
  <w:num w:numId="22" w16cid:durableId="841093003">
    <w:abstractNumId w:val="18"/>
  </w:num>
  <w:num w:numId="23" w16cid:durableId="70464745">
    <w:abstractNumId w:val="2"/>
  </w:num>
  <w:num w:numId="24" w16cid:durableId="942034695">
    <w:abstractNumId w:val="1"/>
  </w:num>
  <w:num w:numId="25" w16cid:durableId="1487699687">
    <w:abstractNumId w:val="8"/>
  </w:num>
  <w:num w:numId="26" w16cid:durableId="325549808">
    <w:abstractNumId w:val="31"/>
  </w:num>
  <w:num w:numId="27" w16cid:durableId="2074542308">
    <w:abstractNumId w:val="19"/>
  </w:num>
  <w:num w:numId="28" w16cid:durableId="502597131">
    <w:abstractNumId w:val="6"/>
  </w:num>
  <w:num w:numId="29" w16cid:durableId="1131822532">
    <w:abstractNumId w:val="20"/>
  </w:num>
  <w:num w:numId="30" w16cid:durableId="1766338752">
    <w:abstractNumId w:val="7"/>
  </w:num>
  <w:num w:numId="31" w16cid:durableId="96340545">
    <w:abstractNumId w:val="14"/>
  </w:num>
  <w:num w:numId="32" w16cid:durableId="1752240973">
    <w:abstractNumId w:val="30"/>
  </w:num>
  <w:num w:numId="33" w16cid:durableId="1559778915">
    <w:abstractNumId w:val="15"/>
  </w:num>
  <w:num w:numId="34" w16cid:durableId="719282552">
    <w:abstractNumId w:val="33"/>
  </w:num>
  <w:num w:numId="35" w16cid:durableId="768159852">
    <w:abstractNumId w:val="11"/>
  </w:num>
  <w:num w:numId="36" w16cid:durableId="152726635">
    <w:abstractNumId w:val="32"/>
  </w:num>
  <w:num w:numId="37" w16cid:durableId="625624418">
    <w:abstractNumId w:val="29"/>
  </w:num>
  <w:num w:numId="38" w16cid:durableId="16475879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523955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18789454">
    <w:abstractNumId w:val="3"/>
  </w:num>
  <w:num w:numId="41" w16cid:durableId="2126264736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2E6"/>
    <w:rsid w:val="000000A5"/>
    <w:rsid w:val="00000B97"/>
    <w:rsid w:val="000129F8"/>
    <w:rsid w:val="00021714"/>
    <w:rsid w:val="000221FD"/>
    <w:rsid w:val="00030994"/>
    <w:rsid w:val="00046126"/>
    <w:rsid w:val="00056138"/>
    <w:rsid w:val="00063A17"/>
    <w:rsid w:val="000645E0"/>
    <w:rsid w:val="00073EB5"/>
    <w:rsid w:val="0008404E"/>
    <w:rsid w:val="00093025"/>
    <w:rsid w:val="000A0A8F"/>
    <w:rsid w:val="000A685E"/>
    <w:rsid w:val="000B0C08"/>
    <w:rsid w:val="000B2A1E"/>
    <w:rsid w:val="000B735D"/>
    <w:rsid w:val="000D61E5"/>
    <w:rsid w:val="000E353C"/>
    <w:rsid w:val="000E7F16"/>
    <w:rsid w:val="000F2053"/>
    <w:rsid w:val="000F6E61"/>
    <w:rsid w:val="000F7BDD"/>
    <w:rsid w:val="00102285"/>
    <w:rsid w:val="001157CF"/>
    <w:rsid w:val="00116040"/>
    <w:rsid w:val="001242FB"/>
    <w:rsid w:val="00130780"/>
    <w:rsid w:val="00140D00"/>
    <w:rsid w:val="00140EE5"/>
    <w:rsid w:val="001556B1"/>
    <w:rsid w:val="00191971"/>
    <w:rsid w:val="001A2442"/>
    <w:rsid w:val="001A29C8"/>
    <w:rsid w:val="001B3420"/>
    <w:rsid w:val="001B3A38"/>
    <w:rsid w:val="001B41F7"/>
    <w:rsid w:val="001C3502"/>
    <w:rsid w:val="001D040F"/>
    <w:rsid w:val="001E1ACE"/>
    <w:rsid w:val="001E5109"/>
    <w:rsid w:val="001F2A9A"/>
    <w:rsid w:val="002026EC"/>
    <w:rsid w:val="0021334C"/>
    <w:rsid w:val="00216E06"/>
    <w:rsid w:val="00221D23"/>
    <w:rsid w:val="00224E02"/>
    <w:rsid w:val="00224FCF"/>
    <w:rsid w:val="00233C7A"/>
    <w:rsid w:val="00244625"/>
    <w:rsid w:val="00245F62"/>
    <w:rsid w:val="00252C07"/>
    <w:rsid w:val="00263A2A"/>
    <w:rsid w:val="00264C15"/>
    <w:rsid w:val="002720C1"/>
    <w:rsid w:val="0028374D"/>
    <w:rsid w:val="00291565"/>
    <w:rsid w:val="00297165"/>
    <w:rsid w:val="002B4D52"/>
    <w:rsid w:val="002C4BD2"/>
    <w:rsid w:val="002E00E1"/>
    <w:rsid w:val="002E01F1"/>
    <w:rsid w:val="002F4DC0"/>
    <w:rsid w:val="00306753"/>
    <w:rsid w:val="00307D4C"/>
    <w:rsid w:val="00316392"/>
    <w:rsid w:val="0034557D"/>
    <w:rsid w:val="00345BCA"/>
    <w:rsid w:val="003462F9"/>
    <w:rsid w:val="00347C0D"/>
    <w:rsid w:val="0035637E"/>
    <w:rsid w:val="003663B6"/>
    <w:rsid w:val="0037616D"/>
    <w:rsid w:val="003800F3"/>
    <w:rsid w:val="003806F2"/>
    <w:rsid w:val="003809FE"/>
    <w:rsid w:val="003858CA"/>
    <w:rsid w:val="003903B7"/>
    <w:rsid w:val="00390FB7"/>
    <w:rsid w:val="003A5763"/>
    <w:rsid w:val="003B10B9"/>
    <w:rsid w:val="003B14AE"/>
    <w:rsid w:val="003B1A70"/>
    <w:rsid w:val="003B2906"/>
    <w:rsid w:val="003B73C7"/>
    <w:rsid w:val="003E4FD9"/>
    <w:rsid w:val="003E611F"/>
    <w:rsid w:val="004073D3"/>
    <w:rsid w:val="00423002"/>
    <w:rsid w:val="00431FA9"/>
    <w:rsid w:val="00443B68"/>
    <w:rsid w:val="004556C5"/>
    <w:rsid w:val="00462543"/>
    <w:rsid w:val="00463F5F"/>
    <w:rsid w:val="00470BDE"/>
    <w:rsid w:val="004801E4"/>
    <w:rsid w:val="00484F59"/>
    <w:rsid w:val="004A1B8F"/>
    <w:rsid w:val="004A3829"/>
    <w:rsid w:val="004A6DB6"/>
    <w:rsid w:val="004B1D2F"/>
    <w:rsid w:val="004C5FC5"/>
    <w:rsid w:val="004D38C8"/>
    <w:rsid w:val="004F023B"/>
    <w:rsid w:val="004F3308"/>
    <w:rsid w:val="004F52C8"/>
    <w:rsid w:val="004F53A6"/>
    <w:rsid w:val="004F6409"/>
    <w:rsid w:val="00501B20"/>
    <w:rsid w:val="00504636"/>
    <w:rsid w:val="00506A1D"/>
    <w:rsid w:val="0051588D"/>
    <w:rsid w:val="00525EE2"/>
    <w:rsid w:val="00527676"/>
    <w:rsid w:val="00530E42"/>
    <w:rsid w:val="00535CA1"/>
    <w:rsid w:val="0054312B"/>
    <w:rsid w:val="00544EDB"/>
    <w:rsid w:val="0056341B"/>
    <w:rsid w:val="00563534"/>
    <w:rsid w:val="00563DCB"/>
    <w:rsid w:val="00572187"/>
    <w:rsid w:val="00577460"/>
    <w:rsid w:val="005817EE"/>
    <w:rsid w:val="005908C4"/>
    <w:rsid w:val="00593CFF"/>
    <w:rsid w:val="005A241F"/>
    <w:rsid w:val="005C4F1A"/>
    <w:rsid w:val="005D24DF"/>
    <w:rsid w:val="005D5A56"/>
    <w:rsid w:val="00606A7F"/>
    <w:rsid w:val="0060780A"/>
    <w:rsid w:val="00614078"/>
    <w:rsid w:val="00616E1D"/>
    <w:rsid w:val="0063291C"/>
    <w:rsid w:val="00633038"/>
    <w:rsid w:val="006354F1"/>
    <w:rsid w:val="00667208"/>
    <w:rsid w:val="006805B9"/>
    <w:rsid w:val="00681230"/>
    <w:rsid w:val="00694611"/>
    <w:rsid w:val="0069596E"/>
    <w:rsid w:val="00696C66"/>
    <w:rsid w:val="006A78BF"/>
    <w:rsid w:val="006B791B"/>
    <w:rsid w:val="006C1DE5"/>
    <w:rsid w:val="006C2AF8"/>
    <w:rsid w:val="006D5DCF"/>
    <w:rsid w:val="006F0378"/>
    <w:rsid w:val="006F6278"/>
    <w:rsid w:val="007100D8"/>
    <w:rsid w:val="00710D41"/>
    <w:rsid w:val="00712321"/>
    <w:rsid w:val="00715837"/>
    <w:rsid w:val="007203D7"/>
    <w:rsid w:val="0072419E"/>
    <w:rsid w:val="00753FD4"/>
    <w:rsid w:val="00760D9D"/>
    <w:rsid w:val="00780E25"/>
    <w:rsid w:val="007A5ADB"/>
    <w:rsid w:val="007C3CA4"/>
    <w:rsid w:val="007D5083"/>
    <w:rsid w:val="007D7CFA"/>
    <w:rsid w:val="007E22D5"/>
    <w:rsid w:val="007E2CF0"/>
    <w:rsid w:val="007F348E"/>
    <w:rsid w:val="007F4908"/>
    <w:rsid w:val="00802F4E"/>
    <w:rsid w:val="00811FB5"/>
    <w:rsid w:val="00813A66"/>
    <w:rsid w:val="00824768"/>
    <w:rsid w:val="00836B3C"/>
    <w:rsid w:val="008421E1"/>
    <w:rsid w:val="00842E3E"/>
    <w:rsid w:val="00845593"/>
    <w:rsid w:val="00847C41"/>
    <w:rsid w:val="0085102D"/>
    <w:rsid w:val="00852979"/>
    <w:rsid w:val="008602B1"/>
    <w:rsid w:val="00865278"/>
    <w:rsid w:val="00874317"/>
    <w:rsid w:val="008871CA"/>
    <w:rsid w:val="008916C1"/>
    <w:rsid w:val="008A29D1"/>
    <w:rsid w:val="008B3811"/>
    <w:rsid w:val="008B48D3"/>
    <w:rsid w:val="008C46A1"/>
    <w:rsid w:val="008E1CBF"/>
    <w:rsid w:val="008E574A"/>
    <w:rsid w:val="008F2E7B"/>
    <w:rsid w:val="00907FDB"/>
    <w:rsid w:val="009159AC"/>
    <w:rsid w:val="00920BE6"/>
    <w:rsid w:val="009249DE"/>
    <w:rsid w:val="00933851"/>
    <w:rsid w:val="00945FBE"/>
    <w:rsid w:val="00950B05"/>
    <w:rsid w:val="009528AF"/>
    <w:rsid w:val="00953471"/>
    <w:rsid w:val="009954B9"/>
    <w:rsid w:val="00995BBE"/>
    <w:rsid w:val="009A0E3C"/>
    <w:rsid w:val="009B7863"/>
    <w:rsid w:val="009C1E78"/>
    <w:rsid w:val="009E4BAF"/>
    <w:rsid w:val="009F7421"/>
    <w:rsid w:val="009F7787"/>
    <w:rsid w:val="00A21797"/>
    <w:rsid w:val="00A27ED0"/>
    <w:rsid w:val="00A313CC"/>
    <w:rsid w:val="00A32461"/>
    <w:rsid w:val="00A64E6F"/>
    <w:rsid w:val="00A66699"/>
    <w:rsid w:val="00A671C3"/>
    <w:rsid w:val="00A71468"/>
    <w:rsid w:val="00A73C46"/>
    <w:rsid w:val="00A7522B"/>
    <w:rsid w:val="00A76A8D"/>
    <w:rsid w:val="00A90B4A"/>
    <w:rsid w:val="00A9393C"/>
    <w:rsid w:val="00A94E87"/>
    <w:rsid w:val="00AB4A50"/>
    <w:rsid w:val="00AB6213"/>
    <w:rsid w:val="00AE62AF"/>
    <w:rsid w:val="00AF052A"/>
    <w:rsid w:val="00AF26E8"/>
    <w:rsid w:val="00AF77CC"/>
    <w:rsid w:val="00B17B03"/>
    <w:rsid w:val="00B27024"/>
    <w:rsid w:val="00B325F0"/>
    <w:rsid w:val="00B3418C"/>
    <w:rsid w:val="00B37C0A"/>
    <w:rsid w:val="00B404E6"/>
    <w:rsid w:val="00B4759B"/>
    <w:rsid w:val="00B536A8"/>
    <w:rsid w:val="00B55C2F"/>
    <w:rsid w:val="00B572CD"/>
    <w:rsid w:val="00B6479A"/>
    <w:rsid w:val="00B704BD"/>
    <w:rsid w:val="00B71B68"/>
    <w:rsid w:val="00B92FA1"/>
    <w:rsid w:val="00B972E6"/>
    <w:rsid w:val="00BA083A"/>
    <w:rsid w:val="00BB3D68"/>
    <w:rsid w:val="00BC4F15"/>
    <w:rsid w:val="00BD1AF5"/>
    <w:rsid w:val="00BE1604"/>
    <w:rsid w:val="00BE6D6C"/>
    <w:rsid w:val="00BF26DD"/>
    <w:rsid w:val="00BF7FD1"/>
    <w:rsid w:val="00C00EA4"/>
    <w:rsid w:val="00C105B3"/>
    <w:rsid w:val="00C1061C"/>
    <w:rsid w:val="00C115AD"/>
    <w:rsid w:val="00C121DE"/>
    <w:rsid w:val="00C26E34"/>
    <w:rsid w:val="00C60673"/>
    <w:rsid w:val="00C64B1B"/>
    <w:rsid w:val="00C83755"/>
    <w:rsid w:val="00C911A5"/>
    <w:rsid w:val="00C9292B"/>
    <w:rsid w:val="00C955AC"/>
    <w:rsid w:val="00CA7138"/>
    <w:rsid w:val="00CC7CD1"/>
    <w:rsid w:val="00CD2F37"/>
    <w:rsid w:val="00CE1F93"/>
    <w:rsid w:val="00CE6478"/>
    <w:rsid w:val="00CF08F9"/>
    <w:rsid w:val="00CF447A"/>
    <w:rsid w:val="00CF58FA"/>
    <w:rsid w:val="00CF76CC"/>
    <w:rsid w:val="00D06742"/>
    <w:rsid w:val="00D221DF"/>
    <w:rsid w:val="00D30916"/>
    <w:rsid w:val="00D33E83"/>
    <w:rsid w:val="00D35CD9"/>
    <w:rsid w:val="00D613A0"/>
    <w:rsid w:val="00D8126E"/>
    <w:rsid w:val="00D85951"/>
    <w:rsid w:val="00D871F1"/>
    <w:rsid w:val="00DA0EB7"/>
    <w:rsid w:val="00DA53C5"/>
    <w:rsid w:val="00DB5521"/>
    <w:rsid w:val="00DB5635"/>
    <w:rsid w:val="00DC0023"/>
    <w:rsid w:val="00DC0963"/>
    <w:rsid w:val="00DC4F84"/>
    <w:rsid w:val="00DD40C4"/>
    <w:rsid w:val="00DD4C96"/>
    <w:rsid w:val="00DD5EBA"/>
    <w:rsid w:val="00DD64D2"/>
    <w:rsid w:val="00DD6CE0"/>
    <w:rsid w:val="00DE446C"/>
    <w:rsid w:val="00DF20B0"/>
    <w:rsid w:val="00E025E2"/>
    <w:rsid w:val="00E11164"/>
    <w:rsid w:val="00E11AED"/>
    <w:rsid w:val="00E16424"/>
    <w:rsid w:val="00E34767"/>
    <w:rsid w:val="00E41FB3"/>
    <w:rsid w:val="00E44182"/>
    <w:rsid w:val="00E449F0"/>
    <w:rsid w:val="00E529CA"/>
    <w:rsid w:val="00E531B8"/>
    <w:rsid w:val="00E552AE"/>
    <w:rsid w:val="00E568B2"/>
    <w:rsid w:val="00E63685"/>
    <w:rsid w:val="00E66C33"/>
    <w:rsid w:val="00E673F5"/>
    <w:rsid w:val="00E77539"/>
    <w:rsid w:val="00E96725"/>
    <w:rsid w:val="00E96F06"/>
    <w:rsid w:val="00EB4C0D"/>
    <w:rsid w:val="00EC22DA"/>
    <w:rsid w:val="00EE1572"/>
    <w:rsid w:val="00EF3570"/>
    <w:rsid w:val="00EF46C2"/>
    <w:rsid w:val="00F15CE1"/>
    <w:rsid w:val="00F317ED"/>
    <w:rsid w:val="00F36174"/>
    <w:rsid w:val="00F377C4"/>
    <w:rsid w:val="00F462E0"/>
    <w:rsid w:val="00F656B4"/>
    <w:rsid w:val="00F82C7E"/>
    <w:rsid w:val="00F83294"/>
    <w:rsid w:val="00FB0164"/>
    <w:rsid w:val="00FC10D7"/>
    <w:rsid w:val="00FC3023"/>
    <w:rsid w:val="00FD3A8B"/>
    <w:rsid w:val="00FD5A09"/>
    <w:rsid w:val="00FD6ED7"/>
    <w:rsid w:val="00FE3A98"/>
    <w:rsid w:val="00FF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85CCD9"/>
  <w15:docId w15:val="{CB45F035-DAFC-43EA-A668-C1900770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E6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9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56341B"/>
    <w:pPr>
      <w:spacing w:before="200"/>
      <w:ind w:left="720"/>
      <w:outlineLvl w:val="1"/>
    </w:pPr>
    <w:rPr>
      <w:rFonts w:ascii="Calibri" w:hAnsi="Calibri"/>
      <w:b w:val="0"/>
      <w:bCs w:val="0"/>
      <w:color w:val="AD010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17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50000" w:themeColor="accent1" w:themeShade="7F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656B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2E6"/>
  </w:style>
  <w:style w:type="paragraph" w:styleId="Footer">
    <w:name w:val="footer"/>
    <w:basedOn w:val="Normal"/>
    <w:link w:val="FooterChar"/>
    <w:unhideWhenUsed/>
    <w:rsid w:val="00B97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972E6"/>
  </w:style>
  <w:style w:type="table" w:styleId="TableGrid">
    <w:name w:val="Table Grid"/>
    <w:basedOn w:val="TableNormal"/>
    <w:uiPriority w:val="59"/>
    <w:rsid w:val="00B97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60780A"/>
    <w:rPr>
      <w:b/>
      <w:bCs/>
      <w:smallCaps/>
      <w:spacing w:val="5"/>
    </w:rPr>
  </w:style>
  <w:style w:type="paragraph" w:styleId="BodyText">
    <w:name w:val="Body Text"/>
    <w:basedOn w:val="Normal"/>
    <w:link w:val="BodyTextChar"/>
    <w:rsid w:val="000F6E61"/>
    <w:pPr>
      <w:spacing w:after="0" w:line="240" w:lineRule="auto"/>
    </w:pPr>
    <w:rPr>
      <w:rFonts w:ascii="Gill Sans MT" w:eastAsia="Times New Roman" w:hAnsi="Gill Sans MT"/>
      <w:szCs w:val="24"/>
    </w:rPr>
  </w:style>
  <w:style w:type="character" w:customStyle="1" w:styleId="BodyTextChar">
    <w:name w:val="Body Text Char"/>
    <w:basedOn w:val="DefaultParagraphFont"/>
    <w:link w:val="BodyText"/>
    <w:rsid w:val="000F6E61"/>
    <w:rPr>
      <w:rFonts w:ascii="Gill Sans MT" w:eastAsia="Times New Roman" w:hAnsi="Gill Sans MT" w:cs="Times New Roman"/>
      <w:szCs w:val="24"/>
    </w:rPr>
  </w:style>
  <w:style w:type="paragraph" w:customStyle="1" w:styleId="text2">
    <w:name w:val="text2"/>
    <w:basedOn w:val="Normal"/>
    <w:rsid w:val="000F6E6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593C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34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6341B"/>
    <w:rPr>
      <w:rFonts w:ascii="Calibri" w:eastAsiaTheme="majorEastAsia" w:hAnsi="Calibri" w:cstheme="majorBidi"/>
      <w:color w:val="AD010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9393C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9393C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00B9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00B97"/>
    <w:rPr>
      <w:color w:val="D26900" w:themeColor="hyperlink"/>
      <w:u w:val="single"/>
    </w:rPr>
  </w:style>
  <w:style w:type="paragraph" w:styleId="NoSpacing">
    <w:name w:val="No Spacing"/>
    <w:link w:val="NoSpacingChar"/>
    <w:uiPriority w:val="1"/>
    <w:qFormat/>
    <w:rsid w:val="00063A17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63A17"/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F2053"/>
    <w:pPr>
      <w:spacing w:after="100"/>
    </w:pPr>
    <w:rPr>
      <w:rFonts w:asciiTheme="minorHAnsi" w:eastAsiaTheme="minorEastAsia" w:hAnsiTheme="minorHAnsi" w:cstheme="minorBidi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F2053"/>
    <w:pPr>
      <w:spacing w:after="100"/>
      <w:ind w:left="440"/>
    </w:pPr>
    <w:rPr>
      <w:rFonts w:asciiTheme="minorHAnsi" w:eastAsiaTheme="minorEastAsia" w:hAnsiTheme="minorHAnsi" w:cstheme="minorBidi"/>
      <w:lang w:val="en-US" w:eastAsia="ja-JP"/>
    </w:rPr>
  </w:style>
  <w:style w:type="table" w:customStyle="1" w:styleId="TableGrid1">
    <w:name w:val="Table Grid1"/>
    <w:basedOn w:val="TableNormal"/>
    <w:next w:val="TableGrid"/>
    <w:uiPriority w:val="59"/>
    <w:rsid w:val="000F2053"/>
    <w:pPr>
      <w:spacing w:after="0" w:line="240" w:lineRule="auto"/>
    </w:pPr>
    <w:rPr>
      <w:rFonts w:eastAsia="Dotum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817EE"/>
    <w:rPr>
      <w:rFonts w:asciiTheme="majorHAnsi" w:eastAsiaTheme="majorEastAsia" w:hAnsiTheme="majorHAnsi" w:cstheme="majorBidi"/>
      <w:color w:val="550000" w:themeColor="accent1" w:themeShade="7F"/>
      <w:sz w:val="24"/>
      <w:szCs w:val="24"/>
    </w:rPr>
  </w:style>
  <w:style w:type="paragraph" w:customStyle="1" w:styleId="lead">
    <w:name w:val="lead"/>
    <w:basedOn w:val="Normal"/>
    <w:rsid w:val="005A2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5A2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odyText3">
    <w:name w:val="Body Text 3"/>
    <w:basedOn w:val="Normal"/>
    <w:link w:val="BodyText3Char"/>
    <w:uiPriority w:val="99"/>
    <w:unhideWhenUsed/>
    <w:rsid w:val="00F656B4"/>
    <w:pPr>
      <w:spacing w:after="120" w:line="240" w:lineRule="auto"/>
    </w:pPr>
    <w:rPr>
      <w:rFonts w:ascii="Arial" w:eastAsia="Times New Roman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656B4"/>
    <w:rPr>
      <w:rFonts w:ascii="Arial" w:eastAsia="Times New Roman" w:hAnsi="Arial" w:cs="Times New Roman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rsid w:val="00F656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araa">
    <w:name w:val="Para a"/>
    <w:basedOn w:val="Normal"/>
    <w:rsid w:val="00F656B4"/>
    <w:pPr>
      <w:keepLines/>
      <w:spacing w:after="180" w:line="240" w:lineRule="auto"/>
    </w:pPr>
    <w:rPr>
      <w:rFonts w:ascii="Arial" w:eastAsia="Times New Roman" w:hAnsi="Arial"/>
      <w:sz w:val="20"/>
      <w:szCs w:val="24"/>
    </w:rPr>
  </w:style>
  <w:style w:type="paragraph" w:customStyle="1" w:styleId="paraa0">
    <w:name w:val="para a"/>
    <w:basedOn w:val="Normal"/>
    <w:rsid w:val="00572187"/>
    <w:pPr>
      <w:keepLines/>
      <w:spacing w:after="240" w:line="240" w:lineRule="auto"/>
    </w:pPr>
    <w:rPr>
      <w:rFonts w:ascii="Arial" w:eastAsia="Times New Roman" w:hAnsi="Arial"/>
      <w:sz w:val="18"/>
      <w:szCs w:val="24"/>
    </w:rPr>
  </w:style>
  <w:style w:type="paragraph" w:styleId="BodyTextIndent">
    <w:name w:val="Body Text Indent"/>
    <w:basedOn w:val="Normal"/>
    <w:link w:val="BodyTextIndentChar"/>
    <w:rsid w:val="00F317ED"/>
    <w:pPr>
      <w:spacing w:after="120" w:line="240" w:lineRule="auto"/>
      <w:ind w:left="283"/>
    </w:pPr>
    <w:rPr>
      <w:rFonts w:ascii="Arial" w:eastAsia="Times New Roman" w:hAnsi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317ED"/>
    <w:rPr>
      <w:rFonts w:ascii="Arial" w:eastAsia="Times New Roman" w:hAnsi="Arial" w:cs="Times New Roman"/>
      <w:sz w:val="20"/>
      <w:szCs w:val="24"/>
    </w:rPr>
  </w:style>
  <w:style w:type="paragraph" w:styleId="ListBullet3">
    <w:name w:val="List Bullet 3"/>
    <w:basedOn w:val="Normal"/>
    <w:semiHidden/>
    <w:unhideWhenUsed/>
    <w:rsid w:val="00F317ED"/>
    <w:pPr>
      <w:numPr>
        <w:numId w:val="13"/>
      </w:numPr>
      <w:spacing w:after="80" w:line="200" w:lineRule="atLeast"/>
      <w:jc w:val="both"/>
    </w:pPr>
    <w:rPr>
      <w:rFonts w:ascii="Arial" w:eastAsia="Times New Roman" w:hAnsi="Arial"/>
      <w:sz w:val="18"/>
      <w:szCs w:val="18"/>
      <w:lang w:val="en-US"/>
    </w:rPr>
  </w:style>
  <w:style w:type="paragraph" w:styleId="ListContinue2">
    <w:name w:val="List Continue 2"/>
    <w:basedOn w:val="Normal"/>
    <w:semiHidden/>
    <w:unhideWhenUsed/>
    <w:rsid w:val="00F317ED"/>
    <w:pPr>
      <w:spacing w:after="120" w:line="240" w:lineRule="auto"/>
      <w:ind w:left="566"/>
    </w:pPr>
    <w:rPr>
      <w:rFonts w:ascii="Arial" w:eastAsia="Times New Roman" w:hAnsi="Arial"/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Visio_Drawing1.vsd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DC04C4AC00442CB1D27804F5EAD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979F1-D91E-4208-BE82-C3D607505C90}"/>
      </w:docPartPr>
      <w:docPartBody>
        <w:p w:rsidR="00BF7073" w:rsidRDefault="00BF7073" w:rsidP="00BF7073">
          <w:pPr>
            <w:pStyle w:val="E5DC04C4AC00442CB1D27804F5EAD3CD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073"/>
    <w:rsid w:val="00030D49"/>
    <w:rsid w:val="00143BE6"/>
    <w:rsid w:val="00195E12"/>
    <w:rsid w:val="003646B7"/>
    <w:rsid w:val="003B0F3E"/>
    <w:rsid w:val="003F5AF2"/>
    <w:rsid w:val="00477892"/>
    <w:rsid w:val="004B1310"/>
    <w:rsid w:val="00501769"/>
    <w:rsid w:val="005C35F9"/>
    <w:rsid w:val="0085160E"/>
    <w:rsid w:val="008B1F19"/>
    <w:rsid w:val="008D2529"/>
    <w:rsid w:val="00A262A0"/>
    <w:rsid w:val="00B92EBA"/>
    <w:rsid w:val="00BF7073"/>
    <w:rsid w:val="00C50EF5"/>
    <w:rsid w:val="00D7387C"/>
    <w:rsid w:val="00D90DC5"/>
    <w:rsid w:val="00DF2AF3"/>
    <w:rsid w:val="00F028CA"/>
    <w:rsid w:val="00F60A0E"/>
    <w:rsid w:val="00F6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DC04C4AC00442CB1D27804F5EAD3CD">
    <w:name w:val="E5DC04C4AC00442CB1D27804F5EAD3CD"/>
    <w:rsid w:val="00BF70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Modul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E55C4A7DD63D49A6E993B9AE67A4AB" ma:contentTypeVersion="16" ma:contentTypeDescription="Create a new document." ma:contentTypeScope="" ma:versionID="b3881f5f8249b919d466da8caf1d7b84">
  <xsd:schema xmlns:xsd="http://www.w3.org/2001/XMLSchema" xmlns:xs="http://www.w3.org/2001/XMLSchema" xmlns:p="http://schemas.microsoft.com/office/2006/metadata/properties" xmlns:ns2="352e88f4-f4a5-4d94-8300-aa1069b9d901" xmlns:ns3="00d1bbc6-a902-4fde-89b6-18ad582a72a8" targetNamespace="http://schemas.microsoft.com/office/2006/metadata/properties" ma:root="true" ma:fieldsID="53f43cc45a213c297774431eee73e9fe" ns2:_="" ns3:_="">
    <xsd:import namespace="352e88f4-f4a5-4d94-8300-aa1069b9d901"/>
    <xsd:import namespace="00d1bbc6-a902-4fde-89b6-18ad582a72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e88f4-f4a5-4d94-8300-aa1069b9d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c8e3098-fa37-4bf5-a5b2-a1da59ce65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bbc6-a902-4fde-89b6-18ad582a72a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4ca9a5-d006-4b48-9134-47c28e8ab64e}" ma:internalName="TaxCatchAll" ma:showField="CatchAllData" ma:web="00d1bbc6-a902-4fde-89b6-18ad582a72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C06BD0-47B4-43D5-9127-FBCD4BDBC7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84E995-DA23-4BD7-AE67-CBA04B926121}"/>
</file>

<file path=customXml/itemProps3.xml><?xml version="1.0" encoding="utf-8"?>
<ds:datastoreItem xmlns:ds="http://schemas.openxmlformats.org/officeDocument/2006/customXml" ds:itemID="{2B33B78E-2DF0-4C9A-878B-10585F359B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2802</Words>
  <Characters>15975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MANUAL</vt:lpstr>
    </vt:vector>
  </TitlesOfParts>
  <Company>Crystal Clear Management Systems Ltd</Company>
  <LinksUpToDate>false</LinksUpToDate>
  <CharactersWithSpaces>18740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MANUAL</dc:title>
  <dc:subject/>
  <dc:creator>Allen</dc:creator>
  <cp:lastModifiedBy>Steve Collins</cp:lastModifiedBy>
  <cp:revision>8</cp:revision>
  <cp:lastPrinted>2022-12-01T10:04:00Z</cp:lastPrinted>
  <dcterms:created xsi:type="dcterms:W3CDTF">2016-09-06T17:02:00Z</dcterms:created>
  <dcterms:modified xsi:type="dcterms:W3CDTF">2022-12-01T13:10:00Z</dcterms:modified>
  <cp:version>1</cp:version>
</cp:coreProperties>
</file>